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00670" w14:textId="0F0FDE66" w:rsidR="00F569CF" w:rsidRPr="00F87BE8" w:rsidRDefault="00F87BE8" w:rsidP="00DA4A44">
      <w:pPr>
        <w:pStyle w:val="Heading1"/>
        <w:rPr>
          <w:rFonts w:eastAsia="Times New Roman" w:cs="Times New Roman"/>
          <w:bCs/>
          <w:sz w:val="48"/>
          <w:szCs w:val="48"/>
        </w:rPr>
      </w:pPr>
      <w:r w:rsidRPr="00F87BE8">
        <w:rPr>
          <w:rFonts w:ascii="Century Gothic" w:hAnsi="Century Gothic"/>
          <w:b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7DE6AC9D" wp14:editId="230616D9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3294380" cy="996315"/>
            <wp:effectExtent l="0" t="0" r="1270" b="0"/>
            <wp:wrapTight wrapText="bothSides">
              <wp:wrapPolygon edited="0">
                <wp:start x="0" y="0"/>
                <wp:lineTo x="0" y="21063"/>
                <wp:lineTo x="21483" y="21063"/>
                <wp:lineTo x="21483" y="0"/>
                <wp:lineTo x="0" y="0"/>
              </wp:wrapPolygon>
            </wp:wrapTight>
            <wp:docPr id="8" name="Google Shape;89;p1">
              <a:extLst xmlns:a="http://schemas.openxmlformats.org/drawingml/2006/main">
                <a:ext uri="{FF2B5EF4-FFF2-40B4-BE49-F238E27FC236}">
                  <a16:creationId xmlns:a16="http://schemas.microsoft.com/office/drawing/2014/main" id="{0653CA0D-E17F-44B4-8CA2-0AE2A6414CDE}"/>
                </a:ext>
              </a:extLst>
            </wp:docPr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oogle Shape;89;p1">
                      <a:extLst>
                        <a:ext uri="{FF2B5EF4-FFF2-40B4-BE49-F238E27FC236}">
                          <a16:creationId xmlns:a16="http://schemas.microsoft.com/office/drawing/2014/main" id="{0653CA0D-E17F-44B4-8CA2-0AE2A6414CDE}"/>
                        </a:ext>
                      </a:extLst>
                    </pic:cNvPr>
                    <pic:cNvPicPr preferRelativeResize="0">
                      <a:picLocks noGrp="1"/>
                    </pic:cNvPicPr>
                  </pic:nvPicPr>
                  <pic:blipFill rotWithShape="1">
                    <a:blip r:embed="rId6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3294380" cy="99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2F5D" w:rsidRPr="00F87BE8">
        <w:rPr>
          <w:noProof/>
          <w:sz w:val="48"/>
          <w:szCs w:val="48"/>
          <w:lang w:eastAsia="ru-RU"/>
        </w:rPr>
        <w:t>PRESS RELEASE</w:t>
      </w:r>
    </w:p>
    <w:p w14:paraId="6EC3E461" w14:textId="3383C5BF" w:rsidR="001430C2" w:rsidRPr="00E305D4" w:rsidRDefault="001430C2" w:rsidP="00513F89">
      <w:pPr>
        <w:rPr>
          <w:rFonts w:ascii="Century Gothic" w:eastAsia="Times New Roman" w:hAnsi="Century Gothic" w:cs="Times New Roman"/>
          <w:b/>
          <w:bCs/>
          <w:color w:val="525252" w:themeColor="accent3" w:themeShade="80"/>
          <w:sz w:val="20"/>
          <w:szCs w:val="48"/>
        </w:rPr>
      </w:pPr>
    </w:p>
    <w:p w14:paraId="6C1D5A71" w14:textId="32D84E68" w:rsidR="00E305D4" w:rsidRPr="00E305D4" w:rsidRDefault="00E305D4">
      <w:pPr>
        <w:rPr>
          <w:rFonts w:ascii="Century Gothic" w:eastAsia="Times New Roman" w:hAnsi="Century Gothic" w:cs="Times New Roman"/>
          <w:b/>
          <w:bCs/>
          <w:color w:val="525252" w:themeColor="accent3" w:themeShade="80"/>
          <w:sz w:val="20"/>
          <w:szCs w:val="48"/>
        </w:rPr>
      </w:pPr>
    </w:p>
    <w:p w14:paraId="1E401876" w14:textId="77777777" w:rsidR="00DA4A44" w:rsidRDefault="00DA4A44" w:rsidP="00D73D5D">
      <w:pPr>
        <w:rPr>
          <w:rFonts w:ascii="Century Gothic" w:hAnsi="Century Gothic"/>
          <w:b/>
          <w:color w:val="8496B0" w:themeColor="text2" w:themeTint="99"/>
          <w:sz w:val="21"/>
        </w:rPr>
      </w:pPr>
    </w:p>
    <w:p w14:paraId="1BF7224A" w14:textId="276B5FD8" w:rsidR="00E305D4" w:rsidRPr="00095617" w:rsidRDefault="00E305D4" w:rsidP="00D73D5D">
      <w:pPr>
        <w:rPr>
          <w:rFonts w:ascii="Century Gothic" w:hAnsi="Century Gothic"/>
          <w:b/>
          <w:color w:val="8496B0" w:themeColor="text2" w:themeTint="99"/>
          <w:sz w:val="21"/>
        </w:rPr>
      </w:pPr>
      <w:r w:rsidRPr="00095617">
        <w:rPr>
          <w:rFonts w:ascii="Century Gothic" w:hAnsi="Century Gothic"/>
          <w:b/>
          <w:color w:val="8496B0" w:themeColor="text2" w:themeTint="99"/>
          <w:sz w:val="21"/>
        </w:rPr>
        <w:t>INFORMATION</w:t>
      </w:r>
      <w:r w:rsidR="00095617">
        <w:rPr>
          <w:rFonts w:ascii="Century Gothic" w:hAnsi="Century Gothic"/>
          <w:b/>
          <w:color w:val="8496B0" w:themeColor="text2" w:themeTint="99"/>
          <w:sz w:val="21"/>
        </w:rPr>
        <w:t>:</w:t>
      </w:r>
      <w:r w:rsidR="00DA4A44" w:rsidRPr="00DA4A44">
        <w:rPr>
          <w:noProof/>
        </w:rPr>
        <w:t xml:space="preserve"> </w:t>
      </w:r>
    </w:p>
    <w:p w14:paraId="72EB25EE" w14:textId="7D029BCC" w:rsidR="00E305D4" w:rsidRDefault="00DA4A44" w:rsidP="006E780D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IUCN SSC Conservation Planning Specialist Group</w:t>
      </w:r>
    </w:p>
    <w:p w14:paraId="421B0C61" w14:textId="77777777" w:rsidR="008C4141" w:rsidRPr="00E305D4" w:rsidRDefault="00DA4A44" w:rsidP="006E780D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Caroline Lees</w:t>
      </w:r>
    </w:p>
    <w:p w14:paraId="60E61672" w14:textId="555F91B6" w:rsidR="00D73D5D" w:rsidRDefault="008A0093" w:rsidP="00B63A7A">
      <w:pPr>
        <w:rPr>
          <w:rFonts w:ascii="Century Gothic" w:hAnsi="Century Gothic"/>
          <w:b/>
        </w:rPr>
      </w:pPr>
      <w:hyperlink r:id="rId7" w:history="1">
        <w:r w:rsidR="00B63A7A" w:rsidRPr="00614815">
          <w:rPr>
            <w:rStyle w:val="Hyperlink"/>
            <w:rFonts w:ascii="Century Gothic" w:hAnsi="Century Gothic"/>
            <w:b/>
          </w:rPr>
          <w:t>caroline@cpsg.org</w:t>
        </w:r>
      </w:hyperlink>
    </w:p>
    <w:p w14:paraId="4D2CF93D" w14:textId="77777777" w:rsidR="00B63A7A" w:rsidRDefault="00B63A7A" w:rsidP="00A95F6A">
      <w:pPr>
        <w:rPr>
          <w:rFonts w:ascii="Century Gothic" w:hAnsi="Century Gothic"/>
          <w:b/>
        </w:rPr>
      </w:pPr>
    </w:p>
    <w:p w14:paraId="75F7FB69" w14:textId="77777777" w:rsidR="00D73D5D" w:rsidRPr="00095617" w:rsidRDefault="00D73D5D" w:rsidP="006E780D">
      <w:pPr>
        <w:rPr>
          <w:rFonts w:ascii="Century Gothic" w:hAnsi="Century Gothic"/>
          <w:b/>
          <w:color w:val="8496B0" w:themeColor="text2" w:themeTint="99"/>
          <w:sz w:val="21"/>
        </w:rPr>
      </w:pPr>
      <w:r>
        <w:rPr>
          <w:rFonts w:ascii="Century Gothic" w:hAnsi="Century Gothic"/>
          <w:b/>
          <w:color w:val="8496B0" w:themeColor="text2" w:themeTint="99"/>
          <w:sz w:val="21"/>
        </w:rPr>
        <w:t>RELEASE DATE:</w:t>
      </w:r>
    </w:p>
    <w:p w14:paraId="5D4CBC10" w14:textId="666AE891" w:rsidR="00E305D4" w:rsidRPr="00F87BE8" w:rsidRDefault="00DA4A44" w:rsidP="00F87BE8">
      <w:pPr>
        <w:spacing w:line="36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6 September 2021</w:t>
      </w:r>
    </w:p>
    <w:p w14:paraId="63D79265" w14:textId="77777777" w:rsidR="00E305D4" w:rsidRPr="00E305D4" w:rsidRDefault="00E305D4" w:rsidP="00E305D4">
      <w:pPr>
        <w:rPr>
          <w:rFonts w:ascii="Century Gothic" w:hAnsi="Century Gothic"/>
        </w:rPr>
      </w:pPr>
    </w:p>
    <w:p w14:paraId="1585B828" w14:textId="336A985F" w:rsidR="001456FF" w:rsidRPr="00F87BE8" w:rsidRDefault="00C2119F" w:rsidP="00F87BE8">
      <w:pPr>
        <w:jc w:val="center"/>
        <w:rPr>
          <w:rFonts w:ascii="Century Gothic" w:hAnsi="Century Gothic" w:cs="Segoe UI Historic"/>
          <w:b/>
          <w:color w:val="050505"/>
          <w:sz w:val="32"/>
          <w:szCs w:val="32"/>
          <w:shd w:val="clear" w:color="auto" w:fill="FFFFFF"/>
        </w:rPr>
      </w:pPr>
      <w:r>
        <w:rPr>
          <w:rFonts w:ascii="Century Gothic" w:hAnsi="Century Gothic" w:cs="Segoe UI Historic"/>
          <w:b/>
          <w:color w:val="050505"/>
          <w:sz w:val="32"/>
          <w:szCs w:val="32"/>
          <w:shd w:val="clear" w:color="auto" w:fill="FFFFFF"/>
        </w:rPr>
        <w:t>SPECIES CONSERVATION PLANNING HELP</w:t>
      </w:r>
      <w:r w:rsidR="00825D35">
        <w:rPr>
          <w:rFonts w:ascii="Century Gothic" w:hAnsi="Century Gothic" w:cs="Segoe UI Historic"/>
          <w:b/>
          <w:color w:val="050505"/>
          <w:sz w:val="32"/>
          <w:szCs w:val="32"/>
          <w:shd w:val="clear" w:color="auto" w:fill="FFFFFF"/>
        </w:rPr>
        <w:t>S</w:t>
      </w:r>
      <w:r>
        <w:rPr>
          <w:rFonts w:ascii="Century Gothic" w:hAnsi="Century Gothic" w:cs="Segoe UI Historic"/>
          <w:b/>
          <w:color w:val="050505"/>
          <w:sz w:val="32"/>
          <w:szCs w:val="32"/>
          <w:shd w:val="clear" w:color="auto" w:fill="FFFFFF"/>
        </w:rPr>
        <w:t xml:space="preserve"> REVERSE </w:t>
      </w:r>
      <w:r w:rsidR="001456FF" w:rsidRPr="001456FF">
        <w:rPr>
          <w:rFonts w:ascii="Century Gothic" w:hAnsi="Century Gothic" w:cs="Segoe UI Historic"/>
          <w:b/>
          <w:color w:val="050505"/>
          <w:sz w:val="32"/>
          <w:szCs w:val="32"/>
          <w:shd w:val="clear" w:color="auto" w:fill="FFFFFF"/>
        </w:rPr>
        <w:t>THE DECLINE OF THREATENED SPECIES</w:t>
      </w:r>
    </w:p>
    <w:p w14:paraId="7465E974" w14:textId="77777777" w:rsidR="008C4141" w:rsidRPr="008C4141" w:rsidRDefault="008C4141" w:rsidP="007137DA">
      <w:pPr>
        <w:jc w:val="center"/>
        <w:rPr>
          <w:rFonts w:ascii="Century Gothic" w:hAnsi="Century Gothic"/>
          <w:b/>
        </w:rPr>
      </w:pPr>
    </w:p>
    <w:p w14:paraId="04B9F630" w14:textId="1A07E533" w:rsidR="00D73D5D" w:rsidRPr="006E780D" w:rsidRDefault="00D00D75" w:rsidP="00D73D5D">
      <w:pPr>
        <w:rPr>
          <w:rFonts w:ascii="Century Gothic" w:hAnsi="Century Gothic"/>
          <w:sz w:val="22"/>
          <w:szCs w:val="22"/>
        </w:rPr>
      </w:pPr>
      <w:r w:rsidRPr="006E780D">
        <w:rPr>
          <w:rFonts w:ascii="Century Gothic" w:hAnsi="Century Gothic"/>
          <w:b/>
          <w:sz w:val="22"/>
          <w:szCs w:val="22"/>
        </w:rPr>
        <w:t xml:space="preserve">Dateline: </w:t>
      </w:r>
      <w:r w:rsidR="00DA4A44" w:rsidRPr="006E780D">
        <w:rPr>
          <w:rFonts w:ascii="Century Gothic" w:hAnsi="Century Gothic"/>
          <w:b/>
          <w:sz w:val="22"/>
          <w:szCs w:val="22"/>
        </w:rPr>
        <w:t>Marseille, FRANCE</w:t>
      </w:r>
      <w:r w:rsidRPr="006E780D">
        <w:rPr>
          <w:rFonts w:ascii="Century Gothic" w:hAnsi="Century Gothic"/>
          <w:sz w:val="22"/>
          <w:szCs w:val="22"/>
        </w:rPr>
        <w:t xml:space="preserve">: </w:t>
      </w:r>
      <w:r w:rsidR="0098348E" w:rsidRPr="00A95F6A">
        <w:rPr>
          <w:rFonts w:ascii="Century Gothic" w:hAnsi="Century Gothic"/>
          <w:b/>
          <w:bCs/>
          <w:i/>
          <w:iCs/>
          <w:sz w:val="22"/>
          <w:szCs w:val="22"/>
        </w:rPr>
        <w:t xml:space="preserve">A recent study </w:t>
      </w:r>
      <w:r w:rsidR="00AB5A76">
        <w:rPr>
          <w:rFonts w:ascii="Century Gothic" w:hAnsi="Century Gothic"/>
          <w:b/>
          <w:bCs/>
          <w:i/>
          <w:iCs/>
          <w:sz w:val="22"/>
          <w:szCs w:val="22"/>
        </w:rPr>
        <w:t xml:space="preserve">offers </w:t>
      </w:r>
      <w:r w:rsidR="0098348E" w:rsidRPr="00A95F6A">
        <w:rPr>
          <w:rFonts w:ascii="Century Gothic" w:hAnsi="Century Gothic"/>
          <w:b/>
          <w:bCs/>
          <w:i/>
          <w:iCs/>
          <w:sz w:val="22"/>
          <w:szCs w:val="22"/>
        </w:rPr>
        <w:t>first definitive evidence that t</w:t>
      </w:r>
      <w:r w:rsidR="00DF5CAB" w:rsidRPr="00A95F6A">
        <w:rPr>
          <w:rFonts w:ascii="Century Gothic" w:hAnsi="Century Gothic"/>
          <w:b/>
          <w:bCs/>
          <w:i/>
          <w:iCs/>
          <w:sz w:val="22"/>
          <w:szCs w:val="22"/>
        </w:rPr>
        <w:t xml:space="preserve">he SSC’s </w:t>
      </w:r>
      <w:r w:rsidR="00DF5CAB" w:rsidRPr="00A95F6A">
        <w:rPr>
          <w:rFonts w:ascii="Century Gothic" w:hAnsi="Century Gothic"/>
          <w:b/>
          <w:bCs/>
          <w:i/>
          <w:iCs/>
          <w:color w:val="2E2E2E"/>
          <w:sz w:val="22"/>
          <w:szCs w:val="22"/>
        </w:rPr>
        <w:t xml:space="preserve">science-based, </w:t>
      </w:r>
      <w:r w:rsidR="00F258CC" w:rsidRPr="00A95F6A">
        <w:rPr>
          <w:rFonts w:ascii="Century Gothic" w:hAnsi="Century Gothic"/>
          <w:b/>
          <w:bCs/>
          <w:i/>
          <w:iCs/>
          <w:color w:val="2E2E2E"/>
          <w:sz w:val="22"/>
          <w:szCs w:val="22"/>
        </w:rPr>
        <w:t xml:space="preserve">inclusive and </w:t>
      </w:r>
      <w:r w:rsidR="00DF5CAB" w:rsidRPr="00A95F6A">
        <w:rPr>
          <w:rFonts w:ascii="Century Gothic" w:hAnsi="Century Gothic"/>
          <w:b/>
          <w:bCs/>
          <w:i/>
          <w:iCs/>
          <w:color w:val="2E2E2E"/>
          <w:sz w:val="22"/>
          <w:szCs w:val="22"/>
        </w:rPr>
        <w:t xml:space="preserve">participatory approach to </w:t>
      </w:r>
      <w:r w:rsidR="00AB5A76">
        <w:rPr>
          <w:rFonts w:ascii="Century Gothic" w:hAnsi="Century Gothic"/>
          <w:b/>
          <w:bCs/>
          <w:i/>
          <w:iCs/>
          <w:color w:val="2E2E2E"/>
          <w:sz w:val="22"/>
          <w:szCs w:val="22"/>
        </w:rPr>
        <w:t xml:space="preserve">conservation </w:t>
      </w:r>
      <w:r w:rsidR="00DF5CAB" w:rsidRPr="00A95F6A">
        <w:rPr>
          <w:rFonts w:ascii="Century Gothic" w:hAnsi="Century Gothic"/>
          <w:b/>
          <w:bCs/>
          <w:i/>
          <w:iCs/>
          <w:color w:val="2E2E2E"/>
          <w:sz w:val="22"/>
          <w:szCs w:val="22"/>
        </w:rPr>
        <w:t xml:space="preserve">planning </w:t>
      </w:r>
      <w:r w:rsidR="00AB5A76">
        <w:rPr>
          <w:rFonts w:ascii="Century Gothic" w:hAnsi="Century Gothic"/>
          <w:b/>
          <w:bCs/>
          <w:i/>
          <w:iCs/>
          <w:color w:val="2E2E2E"/>
          <w:sz w:val="22"/>
          <w:szCs w:val="22"/>
        </w:rPr>
        <w:t xml:space="preserve">can </w:t>
      </w:r>
      <w:r w:rsidR="000E4F0F">
        <w:rPr>
          <w:rFonts w:ascii="Century Gothic" w:hAnsi="Century Gothic"/>
          <w:b/>
          <w:bCs/>
          <w:i/>
          <w:iCs/>
          <w:color w:val="2E2E2E"/>
          <w:sz w:val="22"/>
          <w:szCs w:val="22"/>
        </w:rPr>
        <w:t>slow</w:t>
      </w:r>
      <w:r w:rsidR="00AB5A76">
        <w:rPr>
          <w:rFonts w:ascii="Century Gothic" w:hAnsi="Century Gothic"/>
          <w:b/>
          <w:bCs/>
          <w:i/>
          <w:iCs/>
          <w:color w:val="2E2E2E"/>
          <w:sz w:val="22"/>
          <w:szCs w:val="22"/>
        </w:rPr>
        <w:t xml:space="preserve"> extinctio</w:t>
      </w:r>
      <w:r w:rsidR="000E4F0F">
        <w:rPr>
          <w:rFonts w:ascii="Century Gothic" w:hAnsi="Century Gothic"/>
          <w:b/>
          <w:bCs/>
          <w:i/>
          <w:iCs/>
          <w:color w:val="2E2E2E"/>
          <w:sz w:val="22"/>
          <w:szCs w:val="22"/>
        </w:rPr>
        <w:t>n</w:t>
      </w:r>
      <w:r w:rsidR="00AB5A76">
        <w:rPr>
          <w:rFonts w:ascii="Century Gothic" w:hAnsi="Century Gothic"/>
          <w:b/>
          <w:bCs/>
          <w:i/>
          <w:iCs/>
          <w:color w:val="2E2E2E"/>
          <w:sz w:val="22"/>
          <w:szCs w:val="22"/>
        </w:rPr>
        <w:t xml:space="preserve"> and kick-start recovery in t</w:t>
      </w:r>
      <w:r w:rsidR="0098348E" w:rsidRPr="00A95F6A">
        <w:rPr>
          <w:rFonts w:ascii="Century Gothic" w:hAnsi="Century Gothic"/>
          <w:b/>
          <w:bCs/>
          <w:i/>
          <w:iCs/>
          <w:color w:val="2E2E2E"/>
          <w:sz w:val="22"/>
          <w:szCs w:val="22"/>
        </w:rPr>
        <w:t>he world’s most threatened species.</w:t>
      </w:r>
      <w:r w:rsidR="0098348E">
        <w:rPr>
          <w:rFonts w:ascii="Century Gothic" w:hAnsi="Century Gothic"/>
          <w:color w:val="2E2E2E"/>
          <w:sz w:val="22"/>
          <w:szCs w:val="22"/>
        </w:rPr>
        <w:t xml:space="preserve"> </w:t>
      </w:r>
    </w:p>
    <w:p w14:paraId="6D264A67" w14:textId="77777777" w:rsidR="00DF5CAB" w:rsidRPr="006E780D" w:rsidRDefault="00DF5CAB" w:rsidP="00DF5CAB">
      <w:pPr>
        <w:rPr>
          <w:rFonts w:ascii="Century Gothic" w:hAnsi="Century Gothic"/>
          <w:sz w:val="22"/>
          <w:szCs w:val="22"/>
        </w:rPr>
      </w:pPr>
    </w:p>
    <w:p w14:paraId="47F0C8E5" w14:textId="239C8753" w:rsidR="00A3619D" w:rsidRPr="00A3619D" w:rsidRDefault="00F258CC" w:rsidP="00DF5CAB">
      <w:pPr>
        <w:rPr>
          <w:rFonts w:ascii="Century Gothic" w:hAnsi="Century Gothic"/>
          <w:color w:val="2E2E2E"/>
          <w:sz w:val="22"/>
          <w:szCs w:val="22"/>
        </w:rPr>
      </w:pPr>
      <w:r w:rsidRPr="003C3FF3">
        <w:rPr>
          <w:rFonts w:ascii="Century Gothic" w:hAnsi="Century Gothic"/>
          <w:color w:val="2E2E2E"/>
          <w:sz w:val="22"/>
          <w:szCs w:val="22"/>
        </w:rPr>
        <w:t>Reversing the decline</w:t>
      </w:r>
      <w:r w:rsidRPr="0098348E">
        <w:rPr>
          <w:rFonts w:ascii="Century Gothic" w:hAnsi="Century Gothic"/>
          <w:color w:val="2E2E2E"/>
          <w:sz w:val="22"/>
          <w:szCs w:val="22"/>
        </w:rPr>
        <w:t xml:space="preserve"> of threatened species is a target for the Convention on Biological Diversity but current efforts are failing. </w:t>
      </w:r>
      <w:r w:rsidR="00AD5E3E">
        <w:rPr>
          <w:rFonts w:ascii="Century Gothic" w:hAnsi="Century Gothic"/>
          <w:color w:val="2E2E2E"/>
          <w:sz w:val="22"/>
          <w:szCs w:val="22"/>
        </w:rPr>
        <w:t xml:space="preserve">Taking action </w:t>
      </w:r>
      <w:r w:rsidRPr="003C3FF3">
        <w:rPr>
          <w:rFonts w:ascii="Century Gothic" w:hAnsi="Century Gothic"/>
          <w:color w:val="2E2E2E"/>
          <w:sz w:val="22"/>
          <w:szCs w:val="22"/>
        </w:rPr>
        <w:t xml:space="preserve">for highly threatened species </w:t>
      </w:r>
      <w:r w:rsidR="00AD5E3E">
        <w:rPr>
          <w:rFonts w:ascii="Century Gothic" w:hAnsi="Century Gothic"/>
          <w:color w:val="2E2E2E"/>
          <w:sz w:val="22"/>
          <w:szCs w:val="22"/>
        </w:rPr>
        <w:t xml:space="preserve">is </w:t>
      </w:r>
      <w:r w:rsidRPr="003C3FF3">
        <w:rPr>
          <w:rFonts w:ascii="Century Gothic" w:hAnsi="Century Gothic"/>
          <w:color w:val="2E2E2E"/>
          <w:sz w:val="22"/>
          <w:szCs w:val="22"/>
        </w:rPr>
        <w:t xml:space="preserve">often </w:t>
      </w:r>
      <w:r w:rsidR="00AD5E3E">
        <w:rPr>
          <w:rFonts w:ascii="Century Gothic" w:hAnsi="Century Gothic"/>
          <w:color w:val="2E2E2E"/>
          <w:sz w:val="22"/>
          <w:szCs w:val="22"/>
        </w:rPr>
        <w:t xml:space="preserve">constrained </w:t>
      </w:r>
      <w:r w:rsidRPr="003C3FF3">
        <w:rPr>
          <w:rFonts w:ascii="Century Gothic" w:hAnsi="Century Gothic"/>
          <w:color w:val="2E2E2E"/>
          <w:sz w:val="22"/>
          <w:szCs w:val="22"/>
        </w:rPr>
        <w:t xml:space="preserve">by </w:t>
      </w:r>
      <w:r w:rsidR="003C3FF3" w:rsidRPr="00A95F6A">
        <w:rPr>
          <w:rFonts w:ascii="Century Gothic" w:hAnsi="Century Gothic"/>
          <w:sz w:val="22"/>
          <w:szCs w:val="22"/>
        </w:rPr>
        <w:t xml:space="preserve">conflicting views among </w:t>
      </w:r>
      <w:r w:rsidR="0098348E">
        <w:rPr>
          <w:rFonts w:ascii="Century Gothic" w:hAnsi="Century Gothic"/>
          <w:sz w:val="22"/>
          <w:szCs w:val="22"/>
        </w:rPr>
        <w:t>those involved</w:t>
      </w:r>
      <w:r w:rsidR="00B63A7A">
        <w:rPr>
          <w:rFonts w:ascii="Century Gothic" w:hAnsi="Century Gothic"/>
          <w:sz w:val="22"/>
          <w:szCs w:val="22"/>
        </w:rPr>
        <w:t>,</w:t>
      </w:r>
      <w:r w:rsidR="003C3FF3" w:rsidRPr="00A95F6A">
        <w:rPr>
          <w:rFonts w:ascii="Century Gothic" w:hAnsi="Century Gothic"/>
          <w:sz w:val="22"/>
          <w:szCs w:val="22"/>
        </w:rPr>
        <w:t xml:space="preserve"> uncertainty about how to proceed with conservation </w:t>
      </w:r>
      <w:r w:rsidR="00AD5E3E">
        <w:rPr>
          <w:rFonts w:ascii="Century Gothic" w:hAnsi="Century Gothic"/>
          <w:sz w:val="22"/>
          <w:szCs w:val="22"/>
        </w:rPr>
        <w:t>efforts</w:t>
      </w:r>
      <w:r w:rsidR="00B63A7A">
        <w:rPr>
          <w:rFonts w:ascii="Century Gothic" w:hAnsi="Century Gothic"/>
          <w:sz w:val="22"/>
          <w:szCs w:val="22"/>
        </w:rPr>
        <w:t>,</w:t>
      </w:r>
      <w:r w:rsidR="003C3FF3" w:rsidRPr="00A95F6A">
        <w:rPr>
          <w:rFonts w:ascii="Century Gothic" w:hAnsi="Century Gothic"/>
          <w:sz w:val="22"/>
          <w:szCs w:val="22"/>
        </w:rPr>
        <w:t xml:space="preserve"> </w:t>
      </w:r>
      <w:r w:rsidR="00AB5A76">
        <w:rPr>
          <w:rFonts w:ascii="Century Gothic" w:hAnsi="Century Gothic"/>
          <w:sz w:val="22"/>
          <w:szCs w:val="22"/>
        </w:rPr>
        <w:t xml:space="preserve">and </w:t>
      </w:r>
      <w:r w:rsidR="00A3619D">
        <w:rPr>
          <w:rFonts w:ascii="Century Gothic" w:hAnsi="Century Gothic"/>
          <w:sz w:val="22"/>
          <w:szCs w:val="22"/>
        </w:rPr>
        <w:t>poor</w:t>
      </w:r>
      <w:r w:rsidR="003C3FF3" w:rsidRPr="00A95F6A">
        <w:rPr>
          <w:rFonts w:ascii="Century Gothic" w:hAnsi="Century Gothic"/>
          <w:sz w:val="22"/>
          <w:szCs w:val="22"/>
        </w:rPr>
        <w:t xml:space="preserve"> coordination or </w:t>
      </w:r>
      <w:r w:rsidR="00A3619D">
        <w:rPr>
          <w:rFonts w:ascii="Century Gothic" w:hAnsi="Century Gothic"/>
          <w:sz w:val="22"/>
          <w:szCs w:val="22"/>
        </w:rPr>
        <w:t>communication</w:t>
      </w:r>
      <w:r w:rsidR="003C3FF3" w:rsidRPr="00A95F6A">
        <w:rPr>
          <w:rFonts w:ascii="Century Gothic" w:hAnsi="Century Gothic"/>
          <w:sz w:val="22"/>
          <w:szCs w:val="22"/>
        </w:rPr>
        <w:t xml:space="preserve"> among implement</w:t>
      </w:r>
      <w:r w:rsidR="00AD5E3E">
        <w:rPr>
          <w:rFonts w:ascii="Century Gothic" w:hAnsi="Century Gothic"/>
          <w:sz w:val="22"/>
          <w:szCs w:val="22"/>
        </w:rPr>
        <w:t>ing agencies</w:t>
      </w:r>
      <w:r w:rsidR="0098348E">
        <w:rPr>
          <w:rFonts w:ascii="Century Gothic" w:hAnsi="Century Gothic"/>
          <w:sz w:val="22"/>
          <w:szCs w:val="22"/>
        </w:rPr>
        <w:t xml:space="preserve">. </w:t>
      </w:r>
      <w:r w:rsidR="00AD5E3E">
        <w:rPr>
          <w:rFonts w:ascii="Century Gothic" w:hAnsi="Century Gothic"/>
          <w:sz w:val="22"/>
          <w:szCs w:val="22"/>
        </w:rPr>
        <w:t xml:space="preserve">Thirty years ago, in recognition of these challenges, and with an understanding that species conservation is as much about supporting people </w:t>
      </w:r>
      <w:r w:rsidR="00A549BD">
        <w:rPr>
          <w:rFonts w:ascii="Century Gothic" w:hAnsi="Century Gothic"/>
          <w:sz w:val="22"/>
          <w:szCs w:val="22"/>
        </w:rPr>
        <w:t xml:space="preserve">as it is about supporting wildlife, </w:t>
      </w:r>
      <w:r w:rsidR="00AD5E3E">
        <w:rPr>
          <w:rFonts w:ascii="Century Gothic" w:hAnsi="Century Gothic"/>
          <w:sz w:val="22"/>
          <w:szCs w:val="22"/>
        </w:rPr>
        <w:t>the founders of the Conservation Planning Specialist Group</w:t>
      </w:r>
      <w:r w:rsidR="00B63A7A">
        <w:rPr>
          <w:rFonts w:ascii="Century Gothic" w:hAnsi="Century Gothic"/>
          <w:sz w:val="22"/>
          <w:szCs w:val="22"/>
        </w:rPr>
        <w:t xml:space="preserve"> (CPSG)</w:t>
      </w:r>
      <w:r w:rsidR="00A549BD">
        <w:rPr>
          <w:rFonts w:ascii="Century Gothic" w:hAnsi="Century Gothic"/>
          <w:sz w:val="22"/>
          <w:szCs w:val="22"/>
        </w:rPr>
        <w:t xml:space="preserve"> developed </w:t>
      </w:r>
      <w:r w:rsidR="00A549BD">
        <w:rPr>
          <w:rFonts w:ascii="Century Gothic" w:hAnsi="Century Gothic"/>
          <w:color w:val="2E2E2E"/>
          <w:sz w:val="22"/>
          <w:szCs w:val="22"/>
        </w:rPr>
        <w:t>a</w:t>
      </w:r>
      <w:r w:rsidR="00DF5CAB" w:rsidRPr="0098348E">
        <w:rPr>
          <w:rFonts w:ascii="Century Gothic" w:hAnsi="Century Gothic"/>
          <w:color w:val="2E2E2E"/>
          <w:sz w:val="22"/>
          <w:szCs w:val="22"/>
        </w:rPr>
        <w:t xml:space="preserve"> multi-stakeholder</w:t>
      </w:r>
      <w:r w:rsidR="00F93FFB">
        <w:rPr>
          <w:rFonts w:ascii="Century Gothic" w:hAnsi="Century Gothic"/>
          <w:color w:val="2E2E2E"/>
          <w:sz w:val="22"/>
          <w:szCs w:val="22"/>
        </w:rPr>
        <w:t>, participatory</w:t>
      </w:r>
      <w:r w:rsidR="00DF5CAB" w:rsidRPr="0098348E">
        <w:rPr>
          <w:rFonts w:ascii="Century Gothic" w:hAnsi="Century Gothic"/>
          <w:color w:val="2E2E2E"/>
          <w:sz w:val="22"/>
          <w:szCs w:val="22"/>
        </w:rPr>
        <w:t xml:space="preserve"> approach to species conservation planning</w:t>
      </w:r>
      <w:r w:rsidR="00BC68E7">
        <w:rPr>
          <w:rFonts w:ascii="Century Gothic" w:hAnsi="Century Gothic"/>
          <w:color w:val="2E2E2E"/>
          <w:sz w:val="22"/>
          <w:szCs w:val="22"/>
        </w:rPr>
        <w:t>. This approach</w:t>
      </w:r>
      <w:r w:rsidR="00DF5CAB" w:rsidRPr="0098348E">
        <w:rPr>
          <w:rFonts w:ascii="Century Gothic" w:hAnsi="Century Gothic"/>
          <w:color w:val="2E2E2E"/>
          <w:sz w:val="22"/>
          <w:szCs w:val="22"/>
        </w:rPr>
        <w:t xml:space="preserve"> </w:t>
      </w:r>
      <w:r w:rsidR="00A549BD" w:rsidRPr="0098348E">
        <w:rPr>
          <w:rFonts w:ascii="Century Gothic" w:hAnsi="Century Gothic"/>
          <w:color w:val="2E2E2E"/>
          <w:sz w:val="22"/>
          <w:szCs w:val="22"/>
        </w:rPr>
        <w:t>in</w:t>
      </w:r>
      <w:r w:rsidR="00B63A7A">
        <w:rPr>
          <w:rFonts w:ascii="Century Gothic" w:hAnsi="Century Gothic"/>
          <w:color w:val="2E2E2E"/>
          <w:sz w:val="22"/>
          <w:szCs w:val="22"/>
        </w:rPr>
        <w:t xml:space="preserve">tegrates </w:t>
      </w:r>
      <w:r w:rsidR="00A549BD" w:rsidRPr="0098348E">
        <w:rPr>
          <w:rFonts w:ascii="Century Gothic" w:hAnsi="Century Gothic"/>
          <w:color w:val="2E2E2E"/>
          <w:sz w:val="22"/>
          <w:szCs w:val="22"/>
        </w:rPr>
        <w:t>population</w:t>
      </w:r>
      <w:r w:rsidR="00A549BD" w:rsidRPr="006E780D">
        <w:rPr>
          <w:rFonts w:ascii="Century Gothic" w:hAnsi="Century Gothic"/>
          <w:color w:val="2E2E2E"/>
          <w:sz w:val="22"/>
          <w:szCs w:val="22"/>
        </w:rPr>
        <w:t xml:space="preserve"> viability analyses and both in situ and ex situ management consideration</w:t>
      </w:r>
      <w:r w:rsidR="00A549BD">
        <w:rPr>
          <w:rFonts w:ascii="Century Gothic" w:hAnsi="Century Gothic"/>
          <w:color w:val="2E2E2E"/>
          <w:sz w:val="22"/>
          <w:szCs w:val="22"/>
        </w:rPr>
        <w:t xml:space="preserve">. Under the auspices of the IUCN’s Species Survival Commission, </w:t>
      </w:r>
      <w:r w:rsidR="00902E57">
        <w:rPr>
          <w:rFonts w:ascii="Century Gothic" w:hAnsi="Century Gothic"/>
          <w:color w:val="2E2E2E"/>
          <w:sz w:val="22"/>
          <w:szCs w:val="22"/>
        </w:rPr>
        <w:t>it</w:t>
      </w:r>
      <w:r w:rsidR="00A549BD">
        <w:rPr>
          <w:rFonts w:ascii="Century Gothic" w:hAnsi="Century Gothic"/>
          <w:color w:val="2E2E2E"/>
          <w:sz w:val="22"/>
          <w:szCs w:val="22"/>
        </w:rPr>
        <w:t xml:space="preserve"> has now been applied to more than </w:t>
      </w:r>
      <w:r w:rsidR="00A549BD" w:rsidRPr="00B63A7A">
        <w:rPr>
          <w:rFonts w:ascii="Century Gothic" w:hAnsi="Century Gothic"/>
          <w:color w:val="2E2E2E"/>
          <w:sz w:val="22"/>
          <w:szCs w:val="22"/>
        </w:rPr>
        <w:t>2</w:t>
      </w:r>
      <w:r w:rsidR="00B63A7A" w:rsidRPr="00A95F6A">
        <w:rPr>
          <w:rFonts w:ascii="Century Gothic" w:hAnsi="Century Gothic"/>
          <w:color w:val="2E2E2E"/>
          <w:sz w:val="22"/>
          <w:szCs w:val="22"/>
        </w:rPr>
        <w:t>25</w:t>
      </w:r>
      <w:r w:rsidR="00A549BD" w:rsidRPr="00B63A7A">
        <w:rPr>
          <w:rFonts w:ascii="Century Gothic" w:hAnsi="Century Gothic"/>
          <w:color w:val="2E2E2E"/>
          <w:sz w:val="22"/>
          <w:szCs w:val="22"/>
        </w:rPr>
        <w:t xml:space="preserve"> species in 7</w:t>
      </w:r>
      <w:r w:rsidR="00B63A7A" w:rsidRPr="00A95F6A">
        <w:rPr>
          <w:rFonts w:ascii="Century Gothic" w:hAnsi="Century Gothic"/>
          <w:color w:val="2E2E2E"/>
          <w:sz w:val="22"/>
          <w:szCs w:val="22"/>
        </w:rPr>
        <w:t>6</w:t>
      </w:r>
      <w:r w:rsidR="00A549BD" w:rsidRPr="00A95F6A">
        <w:rPr>
          <w:rFonts w:ascii="Century Gothic" w:hAnsi="Century Gothic"/>
          <w:color w:val="2E2E2E"/>
          <w:sz w:val="22"/>
          <w:szCs w:val="22"/>
        </w:rPr>
        <w:t xml:space="preserve"> </w:t>
      </w:r>
      <w:r w:rsidR="00A549BD" w:rsidRPr="00B63A7A">
        <w:rPr>
          <w:rFonts w:ascii="Century Gothic" w:hAnsi="Century Gothic"/>
          <w:color w:val="2E2E2E"/>
          <w:sz w:val="22"/>
          <w:szCs w:val="22"/>
        </w:rPr>
        <w:t>countries.</w:t>
      </w:r>
      <w:r w:rsidR="00A549BD">
        <w:rPr>
          <w:rFonts w:ascii="Century Gothic" w:hAnsi="Century Gothic"/>
          <w:color w:val="2E2E2E"/>
          <w:sz w:val="22"/>
          <w:szCs w:val="22"/>
        </w:rPr>
        <w:t xml:space="preserve"> However, because </w:t>
      </w:r>
      <w:r w:rsidR="00A95F6A" w:rsidRPr="00A95F6A">
        <w:rPr>
          <w:rFonts w:ascii="Century Gothic" w:hAnsi="Century Gothic"/>
          <w:color w:val="2E2E2E"/>
          <w:sz w:val="22"/>
          <w:szCs w:val="22"/>
        </w:rPr>
        <w:t>it can take so long for actions to lead to improvements for species, and even longer</w:t>
      </w:r>
      <w:r w:rsidR="00A95F6A" w:rsidRPr="00A95F6A" w:rsidDel="00A95F6A">
        <w:rPr>
          <w:rFonts w:ascii="Century Gothic" w:hAnsi="Century Gothic"/>
          <w:color w:val="2E2E2E"/>
          <w:sz w:val="22"/>
          <w:szCs w:val="22"/>
        </w:rPr>
        <w:t xml:space="preserve"> </w:t>
      </w:r>
      <w:r w:rsidR="00A549BD">
        <w:rPr>
          <w:rFonts w:ascii="Century Gothic" w:hAnsi="Century Gothic"/>
          <w:color w:val="2E2E2E"/>
          <w:sz w:val="22"/>
          <w:szCs w:val="22"/>
        </w:rPr>
        <w:t xml:space="preserve">to </w:t>
      </w:r>
      <w:r w:rsidR="00A95F6A">
        <w:rPr>
          <w:rFonts w:ascii="Century Gothic" w:hAnsi="Century Gothic"/>
          <w:color w:val="2E2E2E"/>
          <w:sz w:val="22"/>
          <w:szCs w:val="22"/>
        </w:rPr>
        <w:t xml:space="preserve">detect and </w:t>
      </w:r>
      <w:r w:rsidR="00A549BD">
        <w:rPr>
          <w:rFonts w:ascii="Century Gothic" w:hAnsi="Century Gothic"/>
          <w:color w:val="2E2E2E"/>
          <w:sz w:val="22"/>
          <w:szCs w:val="22"/>
        </w:rPr>
        <w:t>report changes in species conservation status</w:t>
      </w:r>
      <w:r w:rsidR="00A3619D">
        <w:rPr>
          <w:rFonts w:ascii="Century Gothic" w:hAnsi="Century Gothic"/>
          <w:color w:val="2E2E2E"/>
          <w:sz w:val="22"/>
          <w:szCs w:val="22"/>
        </w:rPr>
        <w:t xml:space="preserve"> with confidence</w:t>
      </w:r>
      <w:r w:rsidR="00A549BD">
        <w:rPr>
          <w:rFonts w:ascii="Century Gothic" w:hAnsi="Century Gothic"/>
          <w:color w:val="2E2E2E"/>
          <w:sz w:val="22"/>
          <w:szCs w:val="22"/>
        </w:rPr>
        <w:t xml:space="preserve">, it has taken until now to evaluate the impact of this </w:t>
      </w:r>
      <w:r w:rsidR="00BC68E7">
        <w:rPr>
          <w:rFonts w:ascii="Century Gothic" w:hAnsi="Century Gothic"/>
          <w:color w:val="2E2E2E"/>
          <w:sz w:val="22"/>
          <w:szCs w:val="22"/>
        </w:rPr>
        <w:t>participatory</w:t>
      </w:r>
      <w:r w:rsidR="00A549BD">
        <w:rPr>
          <w:rFonts w:ascii="Century Gothic" w:hAnsi="Century Gothic"/>
          <w:color w:val="2E2E2E"/>
          <w:sz w:val="22"/>
          <w:szCs w:val="22"/>
        </w:rPr>
        <w:t xml:space="preserve"> approach</w:t>
      </w:r>
      <w:r w:rsidR="00F93FFB">
        <w:rPr>
          <w:rFonts w:ascii="Century Gothic" w:hAnsi="Century Gothic"/>
          <w:color w:val="2E2E2E"/>
          <w:sz w:val="22"/>
          <w:szCs w:val="22"/>
        </w:rPr>
        <w:t xml:space="preserve">. </w:t>
      </w:r>
      <w:r w:rsidR="00B63A7A">
        <w:rPr>
          <w:rFonts w:ascii="Century Gothic" w:hAnsi="Century Gothic"/>
          <w:color w:val="2E2E2E"/>
          <w:sz w:val="22"/>
          <w:szCs w:val="22"/>
        </w:rPr>
        <w:t xml:space="preserve">Researchers from </w:t>
      </w:r>
      <w:r w:rsidR="0003790A">
        <w:rPr>
          <w:rFonts w:ascii="Century Gothic" w:hAnsi="Century Gothic"/>
          <w:color w:val="2E2E2E"/>
          <w:sz w:val="22"/>
          <w:szCs w:val="22"/>
        </w:rPr>
        <w:t xml:space="preserve">the University of </w:t>
      </w:r>
      <w:r w:rsidR="00B63A7A">
        <w:rPr>
          <w:rFonts w:ascii="Century Gothic" w:hAnsi="Century Gothic"/>
          <w:color w:val="2E2E2E"/>
          <w:sz w:val="22"/>
          <w:szCs w:val="22"/>
        </w:rPr>
        <w:t xml:space="preserve">Auckland’s Centre for Biodiversity and Biosecurity accessed </w:t>
      </w:r>
      <w:r w:rsidR="00A3619D">
        <w:rPr>
          <w:rFonts w:ascii="Century Gothic" w:hAnsi="Century Gothic"/>
          <w:color w:val="2E2E2E"/>
          <w:sz w:val="22"/>
          <w:szCs w:val="22"/>
        </w:rPr>
        <w:t xml:space="preserve">a group of </w:t>
      </w:r>
      <w:r w:rsidR="00DF5CAB" w:rsidRPr="006E780D">
        <w:rPr>
          <w:rFonts w:ascii="Century Gothic" w:hAnsi="Century Gothic"/>
          <w:color w:val="2E2E2E"/>
          <w:sz w:val="22"/>
          <w:szCs w:val="22"/>
        </w:rPr>
        <w:t>35 species conservation plans completed in 23 countries over 13 years</w:t>
      </w:r>
      <w:r w:rsidR="000E4F0F">
        <w:rPr>
          <w:rFonts w:ascii="Century Gothic" w:hAnsi="Century Gothic"/>
          <w:color w:val="2E2E2E"/>
          <w:sz w:val="22"/>
          <w:szCs w:val="22"/>
        </w:rPr>
        <w:t>,</w:t>
      </w:r>
      <w:r w:rsidR="00DF5CAB" w:rsidRPr="006E780D">
        <w:rPr>
          <w:rFonts w:ascii="Century Gothic" w:hAnsi="Century Gothic"/>
          <w:color w:val="2E2E2E"/>
          <w:sz w:val="22"/>
          <w:szCs w:val="22"/>
        </w:rPr>
        <w:t xml:space="preserve"> from the IUCN SSC database</w:t>
      </w:r>
      <w:r w:rsidR="00A3619D">
        <w:rPr>
          <w:rFonts w:ascii="Century Gothic" w:hAnsi="Century Gothic"/>
          <w:color w:val="2E2E2E"/>
          <w:sz w:val="22"/>
          <w:szCs w:val="22"/>
        </w:rPr>
        <w:t xml:space="preserve">. </w:t>
      </w:r>
      <w:r w:rsidR="00BD0054">
        <w:rPr>
          <w:rFonts w:ascii="Century Gothic" w:hAnsi="Century Gothic"/>
          <w:color w:val="2E2E2E"/>
          <w:sz w:val="22"/>
          <w:szCs w:val="22"/>
        </w:rPr>
        <w:t>P</w:t>
      </w:r>
      <w:r w:rsidR="00B63A7A">
        <w:rPr>
          <w:rFonts w:ascii="Century Gothic" w:hAnsi="Century Gothic"/>
          <w:color w:val="2E2E2E"/>
          <w:sz w:val="22"/>
          <w:szCs w:val="22"/>
        </w:rPr>
        <w:t xml:space="preserve">ublished </w:t>
      </w:r>
      <w:r w:rsidR="00A3619D">
        <w:rPr>
          <w:rFonts w:ascii="Century Gothic" w:hAnsi="Century Gothic"/>
          <w:color w:val="2E2E2E"/>
          <w:sz w:val="22"/>
          <w:szCs w:val="22"/>
        </w:rPr>
        <w:t xml:space="preserve">IUCN Red List assessments of </w:t>
      </w:r>
      <w:r w:rsidR="00BD0054">
        <w:rPr>
          <w:rFonts w:ascii="Century Gothic" w:hAnsi="Century Gothic"/>
          <w:color w:val="2E2E2E"/>
          <w:sz w:val="22"/>
          <w:szCs w:val="22"/>
        </w:rPr>
        <w:t xml:space="preserve">those species’ </w:t>
      </w:r>
      <w:r w:rsidR="00A3619D">
        <w:rPr>
          <w:rFonts w:ascii="Century Gothic" w:hAnsi="Century Gothic"/>
          <w:color w:val="2E2E2E"/>
          <w:sz w:val="22"/>
          <w:szCs w:val="22"/>
        </w:rPr>
        <w:t>extinction risk</w:t>
      </w:r>
      <w:r w:rsidR="000E4F0F">
        <w:rPr>
          <w:rFonts w:ascii="Century Gothic" w:hAnsi="Century Gothic"/>
          <w:color w:val="2E2E2E"/>
          <w:sz w:val="22"/>
          <w:szCs w:val="22"/>
        </w:rPr>
        <w:t xml:space="preserve"> </w:t>
      </w:r>
      <w:r w:rsidR="00BD0054">
        <w:rPr>
          <w:rFonts w:ascii="Century Gothic" w:hAnsi="Century Gothic"/>
          <w:color w:val="2E2E2E"/>
          <w:sz w:val="22"/>
          <w:szCs w:val="22"/>
        </w:rPr>
        <w:t xml:space="preserve">over time </w:t>
      </w:r>
      <w:r w:rsidR="000E4F0F">
        <w:rPr>
          <w:rFonts w:ascii="Century Gothic" w:hAnsi="Century Gothic"/>
          <w:color w:val="2E2E2E"/>
          <w:sz w:val="22"/>
          <w:szCs w:val="22"/>
        </w:rPr>
        <w:t xml:space="preserve">were </w:t>
      </w:r>
      <w:r w:rsidR="00BD0054">
        <w:rPr>
          <w:rFonts w:ascii="Century Gothic" w:hAnsi="Century Gothic"/>
          <w:color w:val="2E2E2E"/>
          <w:sz w:val="22"/>
          <w:szCs w:val="22"/>
        </w:rPr>
        <w:t xml:space="preserve">then </w:t>
      </w:r>
      <w:r w:rsidR="000E4F0F">
        <w:rPr>
          <w:rFonts w:ascii="Century Gothic" w:hAnsi="Century Gothic"/>
          <w:color w:val="2E2E2E"/>
          <w:sz w:val="22"/>
          <w:szCs w:val="22"/>
        </w:rPr>
        <w:t>used</w:t>
      </w:r>
      <w:r w:rsidR="00A3619D">
        <w:rPr>
          <w:rFonts w:ascii="Century Gothic" w:hAnsi="Century Gothic"/>
          <w:color w:val="2E2E2E"/>
          <w:sz w:val="22"/>
          <w:szCs w:val="22"/>
        </w:rPr>
        <w:t xml:space="preserve"> to compare the </w:t>
      </w:r>
      <w:r w:rsidR="000E4F0F">
        <w:rPr>
          <w:rFonts w:ascii="Century Gothic" w:hAnsi="Century Gothic"/>
          <w:color w:val="2E2E2E"/>
          <w:sz w:val="22"/>
          <w:szCs w:val="22"/>
        </w:rPr>
        <w:t>collective</w:t>
      </w:r>
      <w:r w:rsidR="00A3619D">
        <w:rPr>
          <w:rFonts w:ascii="Century Gothic" w:hAnsi="Century Gothic"/>
          <w:color w:val="2E2E2E"/>
          <w:sz w:val="22"/>
          <w:szCs w:val="22"/>
        </w:rPr>
        <w:t xml:space="preserve"> rate of decline</w:t>
      </w:r>
      <w:r w:rsidR="000E4F0F">
        <w:rPr>
          <w:rFonts w:ascii="Century Gothic" w:hAnsi="Century Gothic"/>
          <w:color w:val="2E2E2E"/>
          <w:sz w:val="22"/>
          <w:szCs w:val="22"/>
        </w:rPr>
        <w:t xml:space="preserve"> in the period</w:t>
      </w:r>
      <w:r w:rsidR="00A3619D">
        <w:rPr>
          <w:rFonts w:ascii="Century Gothic" w:hAnsi="Century Gothic"/>
          <w:color w:val="2E2E2E"/>
          <w:sz w:val="22"/>
          <w:szCs w:val="22"/>
        </w:rPr>
        <w:t xml:space="preserve"> before planning, to the rate of decline in the period after </w:t>
      </w:r>
      <w:r w:rsidR="000E4F0F">
        <w:rPr>
          <w:rFonts w:ascii="Century Gothic" w:hAnsi="Century Gothic"/>
          <w:color w:val="2E2E2E"/>
          <w:sz w:val="22"/>
          <w:szCs w:val="22"/>
        </w:rPr>
        <w:t>it</w:t>
      </w:r>
      <w:r w:rsidR="00A3619D">
        <w:rPr>
          <w:rFonts w:ascii="Century Gothic" w:hAnsi="Century Gothic"/>
          <w:color w:val="2E2E2E"/>
          <w:sz w:val="22"/>
          <w:szCs w:val="22"/>
        </w:rPr>
        <w:t>. Following planning</w:t>
      </w:r>
      <w:r w:rsidR="00F93FFB">
        <w:rPr>
          <w:rFonts w:ascii="Century Gothic" w:hAnsi="Century Gothic"/>
          <w:color w:val="2E2E2E"/>
          <w:sz w:val="22"/>
          <w:szCs w:val="22"/>
        </w:rPr>
        <w:t>,</w:t>
      </w:r>
      <w:r w:rsidR="00A3619D">
        <w:rPr>
          <w:rFonts w:ascii="Century Gothic" w:hAnsi="Century Gothic"/>
          <w:color w:val="2E2E2E"/>
          <w:sz w:val="22"/>
          <w:szCs w:val="22"/>
        </w:rPr>
        <w:t xml:space="preserve"> </w:t>
      </w:r>
      <w:r w:rsidR="00DF5CAB" w:rsidRPr="006E780D">
        <w:rPr>
          <w:rFonts w:ascii="Century Gothic" w:hAnsi="Century Gothic"/>
          <w:color w:val="2E2E2E"/>
          <w:sz w:val="22"/>
          <w:szCs w:val="22"/>
        </w:rPr>
        <w:t>threatened species declines continued, but gradually slowed, and then reversed, with an upward trend of recovery within 15 years.</w:t>
      </w:r>
      <w:r w:rsidR="00A3619D">
        <w:rPr>
          <w:rFonts w:ascii="Century Gothic" w:hAnsi="Century Gothic"/>
          <w:color w:val="2E2E2E"/>
          <w:sz w:val="22"/>
          <w:szCs w:val="22"/>
        </w:rPr>
        <w:t xml:space="preserve"> </w:t>
      </w:r>
      <w:r w:rsidR="00A95F6A">
        <w:rPr>
          <w:rFonts w:ascii="Century Gothic" w:hAnsi="Century Gothic"/>
          <w:sz w:val="22"/>
          <w:szCs w:val="22"/>
        </w:rPr>
        <w:t>Lead author, Caroline Lees,</w:t>
      </w:r>
      <w:r w:rsidR="000E4F0F">
        <w:rPr>
          <w:rFonts w:ascii="Century Gothic" w:hAnsi="Century Gothic"/>
          <w:sz w:val="22"/>
          <w:szCs w:val="22"/>
        </w:rPr>
        <w:t xml:space="preserve"> </w:t>
      </w:r>
      <w:r w:rsidR="00A3619D" w:rsidRPr="00A95F6A">
        <w:rPr>
          <w:rFonts w:ascii="Century Gothic" w:hAnsi="Century Gothic"/>
          <w:sz w:val="22"/>
          <w:szCs w:val="22"/>
        </w:rPr>
        <w:t>stress</w:t>
      </w:r>
      <w:r w:rsidR="000E4F0F">
        <w:rPr>
          <w:rFonts w:ascii="Century Gothic" w:hAnsi="Century Gothic"/>
          <w:sz w:val="22"/>
          <w:szCs w:val="22"/>
        </w:rPr>
        <w:t>ed</w:t>
      </w:r>
      <w:r w:rsidR="00A3619D" w:rsidRPr="00A95F6A">
        <w:rPr>
          <w:rFonts w:ascii="Century Gothic" w:hAnsi="Century Gothic"/>
          <w:sz w:val="22"/>
          <w:szCs w:val="22"/>
        </w:rPr>
        <w:t xml:space="preserve"> that </w:t>
      </w:r>
      <w:r w:rsidR="00097A6B">
        <w:rPr>
          <w:rFonts w:ascii="Century Gothic" w:hAnsi="Century Gothic"/>
          <w:sz w:val="22"/>
          <w:szCs w:val="22"/>
        </w:rPr>
        <w:t xml:space="preserve">though </w:t>
      </w:r>
      <w:r w:rsidR="00A3619D" w:rsidRPr="00A95F6A">
        <w:rPr>
          <w:rFonts w:ascii="Century Gothic" w:hAnsi="Century Gothic"/>
          <w:sz w:val="22"/>
          <w:szCs w:val="22"/>
        </w:rPr>
        <w:t xml:space="preserve">it is conservation action on the ground </w:t>
      </w:r>
      <w:r w:rsidR="00097A6B">
        <w:rPr>
          <w:rFonts w:ascii="Century Gothic" w:hAnsi="Century Gothic"/>
          <w:sz w:val="22"/>
          <w:szCs w:val="22"/>
        </w:rPr>
        <w:t xml:space="preserve">rather than planning itself </w:t>
      </w:r>
      <w:r w:rsidR="00A3619D" w:rsidRPr="00A95F6A">
        <w:rPr>
          <w:rFonts w:ascii="Century Gothic" w:hAnsi="Century Gothic"/>
          <w:sz w:val="22"/>
          <w:szCs w:val="22"/>
        </w:rPr>
        <w:t>that generates good outcomes for species</w:t>
      </w:r>
      <w:r w:rsidR="00097A6B">
        <w:rPr>
          <w:rFonts w:ascii="Century Gothic" w:hAnsi="Century Gothic"/>
          <w:sz w:val="22"/>
          <w:szCs w:val="22"/>
        </w:rPr>
        <w:t xml:space="preserve">, </w:t>
      </w:r>
      <w:r w:rsidR="000E4F0F">
        <w:rPr>
          <w:rFonts w:ascii="Century Gothic" w:hAnsi="Century Gothic"/>
          <w:sz w:val="22"/>
          <w:szCs w:val="22"/>
        </w:rPr>
        <w:t>th</w:t>
      </w:r>
      <w:r w:rsidR="00097A6B">
        <w:rPr>
          <w:rFonts w:ascii="Century Gothic" w:hAnsi="Century Gothic"/>
          <w:sz w:val="22"/>
          <w:szCs w:val="22"/>
        </w:rPr>
        <w:t>is</w:t>
      </w:r>
      <w:r w:rsidR="000E4F0F">
        <w:rPr>
          <w:rFonts w:ascii="Century Gothic" w:hAnsi="Century Gothic"/>
          <w:sz w:val="22"/>
          <w:szCs w:val="22"/>
        </w:rPr>
        <w:t xml:space="preserve"> </w:t>
      </w:r>
      <w:r w:rsidR="00A3619D" w:rsidRPr="00A95F6A">
        <w:rPr>
          <w:rFonts w:ascii="Century Gothic" w:hAnsi="Century Gothic"/>
          <w:sz w:val="22"/>
          <w:szCs w:val="22"/>
        </w:rPr>
        <w:t xml:space="preserve">study provides evidence that with the right approach, species conservation planning can provide a turning point in conservation efforts, </w:t>
      </w:r>
      <w:r w:rsidR="00474D13">
        <w:rPr>
          <w:rFonts w:ascii="Century Gothic" w:hAnsi="Century Gothic"/>
          <w:sz w:val="22"/>
          <w:szCs w:val="22"/>
        </w:rPr>
        <w:t xml:space="preserve">by </w:t>
      </w:r>
      <w:r w:rsidR="00A3619D" w:rsidRPr="00A95F6A">
        <w:rPr>
          <w:rFonts w:ascii="Century Gothic" w:hAnsi="Century Gothic"/>
          <w:sz w:val="22"/>
          <w:szCs w:val="22"/>
        </w:rPr>
        <w:t>supporting those involved to transition quickly to more effective ways of working together.</w:t>
      </w:r>
      <w:r w:rsidR="00474D13">
        <w:rPr>
          <w:rFonts w:ascii="Century Gothic" w:hAnsi="Century Gothic"/>
          <w:sz w:val="22"/>
          <w:szCs w:val="22"/>
        </w:rPr>
        <w:t xml:space="preserve"> Details of this study were recently published in </w:t>
      </w:r>
      <w:r w:rsidR="00474D13" w:rsidRPr="00A95F6A">
        <w:rPr>
          <w:rFonts w:ascii="Century Gothic" w:hAnsi="Century Gothic"/>
          <w:i/>
          <w:iCs/>
          <w:sz w:val="22"/>
          <w:szCs w:val="22"/>
        </w:rPr>
        <w:t>Biological Conservation</w:t>
      </w:r>
      <w:r w:rsidR="00474D13">
        <w:rPr>
          <w:rFonts w:ascii="Century Gothic" w:hAnsi="Century Gothic"/>
          <w:sz w:val="22"/>
          <w:szCs w:val="22"/>
        </w:rPr>
        <w:t>.</w:t>
      </w:r>
    </w:p>
    <w:p w14:paraId="37C3D096" w14:textId="77777777" w:rsidR="00D73D5D" w:rsidRPr="00A3619D" w:rsidRDefault="00D73D5D" w:rsidP="00D73D5D">
      <w:pPr>
        <w:rPr>
          <w:rFonts w:ascii="Century Gothic" w:hAnsi="Century Gothic"/>
          <w:sz w:val="22"/>
          <w:szCs w:val="22"/>
        </w:rPr>
      </w:pPr>
    </w:p>
    <w:p w14:paraId="05B2BE57" w14:textId="4BB3DF28" w:rsidR="006E780D" w:rsidRPr="006E780D" w:rsidRDefault="006E780D" w:rsidP="006E780D">
      <w:pPr>
        <w:pStyle w:val="NormalWeb"/>
        <w:shd w:val="clear" w:color="auto" w:fill="FFFFFF"/>
        <w:spacing w:before="0" w:beforeAutospacing="0" w:after="150" w:afterAutospacing="0"/>
        <w:rPr>
          <w:rFonts w:ascii="Century Gothic" w:hAnsi="Century Gothic"/>
          <w:color w:val="555555"/>
          <w:sz w:val="22"/>
          <w:szCs w:val="22"/>
        </w:rPr>
      </w:pPr>
      <w:r w:rsidRPr="006E780D">
        <w:rPr>
          <w:rStyle w:val="Strong"/>
          <w:rFonts w:ascii="Century Gothic" w:hAnsi="Century Gothic"/>
          <w:color w:val="555555"/>
          <w:sz w:val="22"/>
          <w:szCs w:val="22"/>
        </w:rPr>
        <w:t>The Conservation Planning Specialist Group (CPSG) is a global network of conservation professionals dedicated to saving threatened species by increasing the effectiveness of conservation efforts worldwide. </w:t>
      </w:r>
      <w:r w:rsidRPr="006E780D">
        <w:rPr>
          <w:rFonts w:ascii="Century Gothic" w:hAnsi="Century Gothic"/>
          <w:color w:val="555555"/>
          <w:sz w:val="22"/>
          <w:szCs w:val="22"/>
        </w:rPr>
        <w:t xml:space="preserve">For over 30 years, </w:t>
      </w:r>
      <w:r w:rsidR="000E4F0F">
        <w:rPr>
          <w:rFonts w:ascii="Century Gothic" w:hAnsi="Century Gothic"/>
          <w:color w:val="555555"/>
          <w:sz w:val="22"/>
          <w:szCs w:val="22"/>
        </w:rPr>
        <w:t xml:space="preserve">this has been </w:t>
      </w:r>
      <w:r w:rsidRPr="006E780D">
        <w:rPr>
          <w:rFonts w:ascii="Century Gothic" w:hAnsi="Century Gothic"/>
          <w:color w:val="555555"/>
          <w:sz w:val="22"/>
          <w:szCs w:val="22"/>
        </w:rPr>
        <w:t>accomplished by using scientifically sound, collaborative processes that bring together people with diverse perspectives and knowledge to catalyze positive conservation change.</w:t>
      </w:r>
    </w:p>
    <w:p w14:paraId="0BEAC9DB" w14:textId="03B2E9EB" w:rsidR="006E780D" w:rsidRDefault="006E780D" w:rsidP="006E780D">
      <w:pPr>
        <w:pStyle w:val="NormalWeb"/>
        <w:shd w:val="clear" w:color="auto" w:fill="FFFFFF"/>
        <w:spacing w:before="0" w:beforeAutospacing="0" w:after="150" w:afterAutospacing="0"/>
        <w:rPr>
          <w:sz w:val="22"/>
          <w:szCs w:val="22"/>
        </w:rPr>
      </w:pPr>
      <w:r w:rsidRPr="006E780D">
        <w:rPr>
          <w:rFonts w:ascii="Century Gothic" w:hAnsi="Century Gothic"/>
          <w:color w:val="555555"/>
          <w:sz w:val="22"/>
          <w:szCs w:val="22"/>
        </w:rPr>
        <w:lastRenderedPageBreak/>
        <w:t>CPSG is part of the </w:t>
      </w:r>
      <w:hyperlink r:id="rId8" w:tgtFrame="_blank" w:history="1">
        <w:r w:rsidRPr="006E780D">
          <w:rPr>
            <w:rStyle w:val="Hyperlink"/>
            <w:rFonts w:ascii="Century Gothic" w:hAnsi="Century Gothic"/>
            <w:color w:val="37A457"/>
            <w:sz w:val="22"/>
            <w:szCs w:val="22"/>
          </w:rPr>
          <w:t>Species Survival Commission</w:t>
        </w:r>
      </w:hyperlink>
      <w:r w:rsidRPr="006E780D">
        <w:rPr>
          <w:rFonts w:ascii="Century Gothic" w:hAnsi="Century Gothic"/>
          <w:color w:val="555555"/>
          <w:sz w:val="22"/>
          <w:szCs w:val="22"/>
        </w:rPr>
        <w:t> of the</w:t>
      </w:r>
      <w:hyperlink r:id="rId9" w:tgtFrame="_blank" w:history="1">
        <w:r w:rsidRPr="006E780D">
          <w:rPr>
            <w:rStyle w:val="Hyperlink"/>
            <w:rFonts w:ascii="Century Gothic" w:hAnsi="Century Gothic"/>
            <w:color w:val="37A457"/>
            <w:sz w:val="22"/>
            <w:szCs w:val="22"/>
          </w:rPr>
          <w:t> International Union for Conservation of Nature (IUCN)</w:t>
        </w:r>
      </w:hyperlink>
      <w:r w:rsidRPr="006E780D">
        <w:rPr>
          <w:rFonts w:ascii="Century Gothic" w:hAnsi="Century Gothic"/>
          <w:color w:val="555555"/>
          <w:sz w:val="22"/>
          <w:szCs w:val="22"/>
        </w:rPr>
        <w:t> and is supported by a non-profit organization incorporated under the name Global Conservation Network.  Our ties to the IUCN are essential to the strength of CPSG and our position as a vital link among governments, conservation organizations, and others in the conservation community.</w:t>
      </w:r>
      <w:r w:rsidRPr="006E780D">
        <w:rPr>
          <w:sz w:val="22"/>
          <w:szCs w:val="22"/>
        </w:rPr>
        <w:t xml:space="preserve"> </w:t>
      </w:r>
    </w:p>
    <w:p w14:paraId="01C49F49" w14:textId="5AD21252" w:rsidR="000E4F0F" w:rsidRPr="00A95F6A" w:rsidRDefault="000E4F0F" w:rsidP="006E780D">
      <w:pPr>
        <w:pStyle w:val="NormalWeb"/>
        <w:shd w:val="clear" w:color="auto" w:fill="FFFFFF"/>
        <w:spacing w:before="0" w:beforeAutospacing="0" w:after="150" w:afterAutospacing="0"/>
        <w:rPr>
          <w:rFonts w:ascii="Century Gothic" w:hAnsi="Century Gothic"/>
          <w:sz w:val="22"/>
          <w:szCs w:val="22"/>
        </w:rPr>
      </w:pPr>
      <w:r w:rsidRPr="00A95F6A">
        <w:rPr>
          <w:rFonts w:ascii="Century Gothic" w:hAnsi="Century Gothic"/>
          <w:b/>
          <w:bCs/>
          <w:sz w:val="22"/>
          <w:szCs w:val="22"/>
        </w:rPr>
        <w:t>The Centre for Biodiversity and Biosecurity is</w:t>
      </w:r>
      <w:r w:rsidR="00A61E98">
        <w:rPr>
          <w:rFonts w:ascii="Century Gothic" w:hAnsi="Century Gothic"/>
          <w:b/>
          <w:bCs/>
          <w:sz w:val="22"/>
          <w:szCs w:val="22"/>
        </w:rPr>
        <w:t xml:space="preserve"> a partnership between</w:t>
      </w:r>
      <w:r w:rsidRPr="00A95F6A">
        <w:rPr>
          <w:rFonts w:ascii="Century Gothic" w:hAnsi="Century Gothic"/>
          <w:b/>
          <w:bCs/>
          <w:sz w:val="22"/>
          <w:szCs w:val="22"/>
        </w:rPr>
        <w:t xml:space="preserve"> </w:t>
      </w:r>
      <w:r w:rsidR="0003790A">
        <w:rPr>
          <w:rFonts w:ascii="Century Gothic" w:hAnsi="Century Gothic"/>
          <w:b/>
          <w:bCs/>
          <w:sz w:val="22"/>
          <w:szCs w:val="22"/>
        </w:rPr>
        <w:t xml:space="preserve">the University of </w:t>
      </w:r>
      <w:r w:rsidRPr="00A95F6A">
        <w:rPr>
          <w:rFonts w:ascii="Century Gothic" w:hAnsi="Century Gothic"/>
          <w:b/>
          <w:bCs/>
          <w:sz w:val="22"/>
          <w:szCs w:val="22"/>
        </w:rPr>
        <w:t>Auckland</w:t>
      </w:r>
      <w:r w:rsidR="00474D13">
        <w:rPr>
          <w:rFonts w:ascii="Century Gothic" w:hAnsi="Century Gothic"/>
          <w:b/>
          <w:bCs/>
          <w:sz w:val="22"/>
          <w:szCs w:val="22"/>
        </w:rPr>
        <w:t xml:space="preserve">, </w:t>
      </w:r>
      <w:r w:rsidR="00A61E98">
        <w:rPr>
          <w:rFonts w:ascii="Century Gothic" w:hAnsi="Century Gothic"/>
          <w:b/>
          <w:bCs/>
          <w:sz w:val="22"/>
          <w:szCs w:val="22"/>
        </w:rPr>
        <w:t>and</w:t>
      </w:r>
      <w:r w:rsidR="00A61E98" w:rsidRPr="00A61E98">
        <w:rPr>
          <w:rFonts w:ascii="Century Gothic" w:hAnsi="Century Gothic"/>
          <w:b/>
          <w:bCs/>
          <w:sz w:val="22"/>
          <w:szCs w:val="22"/>
        </w:rPr>
        <w:t xml:space="preserve"> Manaaki Whenua Landcare Research</w:t>
      </w:r>
      <w:r w:rsidR="00A61E98">
        <w:rPr>
          <w:rFonts w:ascii="Century Gothic" w:hAnsi="Century Gothic"/>
          <w:b/>
          <w:bCs/>
          <w:sz w:val="22"/>
          <w:szCs w:val="22"/>
        </w:rPr>
        <w:t>,</w:t>
      </w:r>
      <w:r w:rsidR="00A61E98" w:rsidRPr="00A61E98">
        <w:rPr>
          <w:rFonts w:ascii="Century Gothic" w:hAnsi="Century Gothic"/>
          <w:b/>
          <w:bCs/>
          <w:sz w:val="22"/>
          <w:szCs w:val="22"/>
        </w:rPr>
        <w:t xml:space="preserve"> </w:t>
      </w:r>
      <w:r w:rsidRPr="00A95F6A">
        <w:rPr>
          <w:rFonts w:ascii="Century Gothic" w:hAnsi="Century Gothic"/>
          <w:sz w:val="22"/>
          <w:szCs w:val="22"/>
        </w:rPr>
        <w:t xml:space="preserve">New Zealand. </w:t>
      </w:r>
      <w:r w:rsidR="00474D13" w:rsidRPr="00A95F6A">
        <w:rPr>
          <w:rFonts w:ascii="Century Gothic" w:hAnsi="Century Gothic"/>
          <w:sz w:val="22"/>
          <w:szCs w:val="22"/>
        </w:rPr>
        <w:t>T</w:t>
      </w:r>
      <w:r w:rsidR="00BD0054" w:rsidRPr="00A95F6A">
        <w:rPr>
          <w:rFonts w:ascii="Century Gothic" w:hAnsi="Century Gothic"/>
          <w:sz w:val="22"/>
          <w:szCs w:val="22"/>
        </w:rPr>
        <w:t>he scientific publication that describe</w:t>
      </w:r>
      <w:r w:rsidR="00474D13" w:rsidRPr="00A95F6A">
        <w:rPr>
          <w:rFonts w:ascii="Century Gothic" w:hAnsi="Century Gothic"/>
          <w:sz w:val="22"/>
          <w:szCs w:val="22"/>
        </w:rPr>
        <w:t xml:space="preserve">s the study can be found here: </w:t>
      </w:r>
      <w:r w:rsidRPr="00A95F6A">
        <w:rPr>
          <w:rFonts w:ascii="Century Gothic" w:hAnsi="Century Gothic"/>
          <w:sz w:val="22"/>
          <w:szCs w:val="22"/>
        </w:rPr>
        <w:t xml:space="preserve"> </w:t>
      </w:r>
      <w:hyperlink r:id="rId10" w:tgtFrame="_blank" w:tooltip="Persistent link using digital object identifier" w:history="1">
        <w:r w:rsidR="00474D13" w:rsidRPr="00A95F6A">
          <w:rPr>
            <w:rStyle w:val="Hyperlink"/>
            <w:rFonts w:ascii="Century Gothic" w:hAnsi="Century Gothic" w:cs="Arial"/>
            <w:color w:val="0C7DBB"/>
            <w:sz w:val="22"/>
            <w:szCs w:val="22"/>
          </w:rPr>
          <w:t>https://doi.org/10.1016/j.biocon.2021.109194</w:t>
        </w:r>
      </w:hyperlink>
    </w:p>
    <w:p w14:paraId="52A4BE34" w14:textId="77777777" w:rsidR="00BD0054" w:rsidRDefault="00BD0054" w:rsidP="006E780D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18C650EA" w14:textId="2DFF33B8" w:rsidR="000E4F0F" w:rsidRPr="006E780D" w:rsidRDefault="000E4F0F">
      <w:pPr>
        <w:pStyle w:val="NormalWeb"/>
        <w:shd w:val="clear" w:color="auto" w:fill="FFFFFF"/>
        <w:spacing w:before="0" w:beforeAutospacing="0" w:after="150" w:afterAutospacing="0"/>
        <w:rPr>
          <w:sz w:val="22"/>
          <w:szCs w:val="22"/>
        </w:rPr>
      </w:pPr>
    </w:p>
    <w:sectPr w:rsidR="000E4F0F" w:rsidRPr="006E780D" w:rsidSect="00CB2F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F10EC" w14:textId="77777777" w:rsidR="009E7EED" w:rsidRDefault="009E7EED" w:rsidP="004C6C01">
      <w:r>
        <w:separator/>
      </w:r>
    </w:p>
  </w:endnote>
  <w:endnote w:type="continuationSeparator" w:id="0">
    <w:p w14:paraId="50C5FA51" w14:textId="77777777" w:rsidR="009E7EED" w:rsidRDefault="009E7EED" w:rsidP="004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4CB79" w14:textId="77777777" w:rsidR="009E7EED" w:rsidRDefault="009E7EED" w:rsidP="004C6C01">
      <w:r>
        <w:separator/>
      </w:r>
    </w:p>
  </w:footnote>
  <w:footnote w:type="continuationSeparator" w:id="0">
    <w:p w14:paraId="263F14D2" w14:textId="77777777" w:rsidR="009E7EED" w:rsidRDefault="009E7EED" w:rsidP="004C6C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A44"/>
    <w:rsid w:val="0003790A"/>
    <w:rsid w:val="00095617"/>
    <w:rsid w:val="00097A6B"/>
    <w:rsid w:val="000E4456"/>
    <w:rsid w:val="000E4F0F"/>
    <w:rsid w:val="00141754"/>
    <w:rsid w:val="001430C2"/>
    <w:rsid w:val="001456FF"/>
    <w:rsid w:val="00170599"/>
    <w:rsid w:val="00190874"/>
    <w:rsid w:val="001D5095"/>
    <w:rsid w:val="00246B96"/>
    <w:rsid w:val="00295890"/>
    <w:rsid w:val="002B753B"/>
    <w:rsid w:val="002D17E5"/>
    <w:rsid w:val="002F54BD"/>
    <w:rsid w:val="00301553"/>
    <w:rsid w:val="00304078"/>
    <w:rsid w:val="003203D4"/>
    <w:rsid w:val="00343574"/>
    <w:rsid w:val="003C3FF3"/>
    <w:rsid w:val="003C6281"/>
    <w:rsid w:val="00471C74"/>
    <w:rsid w:val="00474D13"/>
    <w:rsid w:val="00482CBF"/>
    <w:rsid w:val="004937B7"/>
    <w:rsid w:val="004C6C01"/>
    <w:rsid w:val="00513CBA"/>
    <w:rsid w:val="00513F89"/>
    <w:rsid w:val="005449AA"/>
    <w:rsid w:val="005A6272"/>
    <w:rsid w:val="005B6947"/>
    <w:rsid w:val="006A055C"/>
    <w:rsid w:val="006D26C3"/>
    <w:rsid w:val="006E780D"/>
    <w:rsid w:val="00710BDD"/>
    <w:rsid w:val="007137DA"/>
    <w:rsid w:val="007500F9"/>
    <w:rsid w:val="007D01DF"/>
    <w:rsid w:val="00825D35"/>
    <w:rsid w:val="00857E67"/>
    <w:rsid w:val="00871614"/>
    <w:rsid w:val="008A0093"/>
    <w:rsid w:val="008A027A"/>
    <w:rsid w:val="008C4141"/>
    <w:rsid w:val="00902E57"/>
    <w:rsid w:val="00965D31"/>
    <w:rsid w:val="00982272"/>
    <w:rsid w:val="0098348E"/>
    <w:rsid w:val="009C61B0"/>
    <w:rsid w:val="009E33C7"/>
    <w:rsid w:val="009E7EED"/>
    <w:rsid w:val="00A146EA"/>
    <w:rsid w:val="00A3619D"/>
    <w:rsid w:val="00A549BD"/>
    <w:rsid w:val="00A60BFE"/>
    <w:rsid w:val="00A61E98"/>
    <w:rsid w:val="00A90CBC"/>
    <w:rsid w:val="00A95F6A"/>
    <w:rsid w:val="00AA6A01"/>
    <w:rsid w:val="00AB5A76"/>
    <w:rsid w:val="00AD5E3E"/>
    <w:rsid w:val="00B30812"/>
    <w:rsid w:val="00B36C2A"/>
    <w:rsid w:val="00B511AE"/>
    <w:rsid w:val="00B63A7A"/>
    <w:rsid w:val="00BB4E3B"/>
    <w:rsid w:val="00BC68E7"/>
    <w:rsid w:val="00BD0054"/>
    <w:rsid w:val="00C02A9E"/>
    <w:rsid w:val="00C2119F"/>
    <w:rsid w:val="00C75953"/>
    <w:rsid w:val="00CB2F5D"/>
    <w:rsid w:val="00CC4F78"/>
    <w:rsid w:val="00CE768F"/>
    <w:rsid w:val="00CF698D"/>
    <w:rsid w:val="00D00D75"/>
    <w:rsid w:val="00D13330"/>
    <w:rsid w:val="00D50EF6"/>
    <w:rsid w:val="00D57248"/>
    <w:rsid w:val="00D73D5D"/>
    <w:rsid w:val="00DA4A44"/>
    <w:rsid w:val="00DF133F"/>
    <w:rsid w:val="00DF5CAB"/>
    <w:rsid w:val="00E305D4"/>
    <w:rsid w:val="00F012B1"/>
    <w:rsid w:val="00F258CC"/>
    <w:rsid w:val="00F569CF"/>
    <w:rsid w:val="00F81DD8"/>
    <w:rsid w:val="00F87BE8"/>
    <w:rsid w:val="00F93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67C0875"/>
  <w15:docId w15:val="{F1ED8EF0-E839-436C-9F36-DDEACAD33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A4A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C01"/>
  </w:style>
  <w:style w:type="paragraph" w:styleId="Footer">
    <w:name w:val="footer"/>
    <w:basedOn w:val="Normal"/>
    <w:link w:val="Foot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C01"/>
  </w:style>
  <w:style w:type="table" w:styleId="TableGrid">
    <w:name w:val="Table Grid"/>
    <w:basedOn w:val="TableNormal"/>
    <w:uiPriority w:val="39"/>
    <w:rsid w:val="00143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A4A4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6E780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6E780D"/>
    <w:rPr>
      <w:b/>
      <w:bCs/>
    </w:rPr>
  </w:style>
  <w:style w:type="character" w:styleId="Hyperlink">
    <w:name w:val="Hyperlink"/>
    <w:basedOn w:val="DefaultParagraphFont"/>
    <w:uiPriority w:val="99"/>
    <w:unhideWhenUsed/>
    <w:rsid w:val="006E780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3A7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74D13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F6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69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6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6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698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02E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8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ucn.org/about/work/programmes/species/who_we_are/about_the_species_survival_commission_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aroline@cpsg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doi.org/10.1016/j.biocon.2021.10919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iucn.org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nnie\Downloads\IC-Standard-Press-Release-9279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IC-Standard-Press-Release-9279_WORD</Template>
  <TotalTime>0</TotalTime>
  <Pages>2</Pages>
  <Words>616</Words>
  <Characters>3517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Onnie Byers</dc:creator>
  <cp:lastModifiedBy>Caroline Lees</cp:lastModifiedBy>
  <cp:revision>3</cp:revision>
  <dcterms:created xsi:type="dcterms:W3CDTF">2021-09-05T15:24:00Z</dcterms:created>
  <dcterms:modified xsi:type="dcterms:W3CDTF">2021-09-05T16:39:00Z</dcterms:modified>
</cp:coreProperties>
</file>