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2D73" w14:textId="775D6DDD" w:rsidR="00D405C2" w:rsidRDefault="00D405C2"/>
    <w:p w14:paraId="22B958E6" w14:textId="7659379F" w:rsidR="00D405C2" w:rsidRDefault="00D405C2" w:rsidP="00D405C2">
      <w:pPr>
        <w:pStyle w:val="Heading2"/>
        <w:rPr>
          <w:smallCaps/>
          <w:noProof/>
          <w:sz w:val="30"/>
          <w:szCs w:val="30"/>
        </w:rPr>
      </w:pPr>
      <w:r>
        <w:rPr>
          <w:noProof/>
          <w:sz w:val="32"/>
          <w:szCs w:val="32"/>
        </w:rPr>
        <w:t>AGENDA</w:t>
      </w:r>
      <w:r>
        <w:rPr>
          <w:noProof/>
          <w:szCs w:val="28"/>
        </w:rPr>
        <w:t xml:space="preserve">  </w:t>
      </w:r>
      <w:r w:rsidRPr="00C728A0">
        <w:rPr>
          <w:noProof/>
          <w:sz w:val="36"/>
          <w:szCs w:val="36"/>
        </w:rPr>
        <w:t>|</w:t>
      </w:r>
      <w:r>
        <w:rPr>
          <w:noProof/>
          <w:szCs w:val="28"/>
        </w:rPr>
        <w:t xml:space="preserve"> </w:t>
      </w:r>
      <w:r w:rsidRPr="00245B81">
        <w:rPr>
          <w:noProof/>
          <w:szCs w:val="28"/>
        </w:rPr>
        <w:t xml:space="preserve"> </w:t>
      </w:r>
      <w:r w:rsidRPr="0065721A">
        <w:rPr>
          <w:i/>
          <w:smallCaps/>
          <w:noProof/>
          <w:sz w:val="30"/>
          <w:szCs w:val="30"/>
        </w:rPr>
        <w:t>Transforming Nature and People</w:t>
      </w:r>
      <w:r>
        <w:rPr>
          <w:smallCaps/>
          <w:noProof/>
          <w:sz w:val="30"/>
          <w:szCs w:val="30"/>
        </w:rPr>
        <w:t xml:space="preserve"> Campus Session</w:t>
      </w:r>
    </w:p>
    <w:p w14:paraId="3B94402E" w14:textId="77777777" w:rsidR="00D405C2" w:rsidRDefault="00D405C2" w:rsidP="00D405C2">
      <w:pPr>
        <w:tabs>
          <w:tab w:val="center" w:pos="4950"/>
        </w:tabs>
        <w:ind w:left="630" w:right="-540" w:hanging="630"/>
        <w:rPr>
          <w:rFonts w:ascii="Calibri" w:hAnsi="Calibri"/>
          <w:b/>
        </w:rPr>
      </w:pPr>
      <w:r>
        <w:rPr>
          <w:rFonts w:ascii="Calibri" w:hAnsi="Calibri"/>
          <w:b/>
        </w:rPr>
        <w:t>CEM Resilience Thematic Group (RTG)</w:t>
      </w:r>
    </w:p>
    <w:p w14:paraId="416EE945" w14:textId="77777777" w:rsidR="00D405C2" w:rsidRDefault="00D405C2" w:rsidP="00D405C2">
      <w:pPr>
        <w:tabs>
          <w:tab w:val="center" w:pos="4950"/>
        </w:tabs>
        <w:ind w:left="630" w:right="-540" w:hanging="630"/>
        <w:rPr>
          <w:rFonts w:ascii="Calibri" w:hAnsi="Calibri"/>
          <w:b/>
        </w:rPr>
      </w:pPr>
      <w:r>
        <w:rPr>
          <w:rFonts w:ascii="Calibri" w:hAnsi="Calibri"/>
          <w:b/>
        </w:rPr>
        <w:t>2021 World Conservation Congress</w:t>
      </w:r>
    </w:p>
    <w:p w14:paraId="56F7DD9F" w14:textId="77777777" w:rsidR="00D405C2" w:rsidRDefault="00D405C2" w:rsidP="00D405C2">
      <w:pPr>
        <w:tabs>
          <w:tab w:val="center" w:pos="4950"/>
        </w:tabs>
        <w:ind w:left="630" w:right="-540" w:hanging="630"/>
        <w:rPr>
          <w:rFonts w:ascii="Calibri" w:hAnsi="Calibri"/>
        </w:rPr>
      </w:pPr>
      <w:r>
        <w:rPr>
          <w:rFonts w:ascii="Calibri" w:hAnsi="Calibri"/>
          <w:b/>
        </w:rPr>
        <w:t xml:space="preserve">Date: </w:t>
      </w:r>
      <w:r>
        <w:rPr>
          <w:rFonts w:ascii="Calibri" w:hAnsi="Calibri"/>
        </w:rPr>
        <w:t>Monday, 6 September, 2021</w:t>
      </w:r>
    </w:p>
    <w:p w14:paraId="7DFE09A1" w14:textId="77777777" w:rsidR="00D405C2" w:rsidRPr="00CE4F0A" w:rsidRDefault="00D405C2" w:rsidP="00D405C2">
      <w:pPr>
        <w:tabs>
          <w:tab w:val="center" w:pos="4950"/>
        </w:tabs>
        <w:ind w:left="630" w:right="-540" w:hanging="630"/>
        <w:rPr>
          <w:rFonts w:ascii="Calibri" w:hAnsi="Calibri"/>
        </w:rPr>
      </w:pPr>
      <w:r>
        <w:rPr>
          <w:rFonts w:ascii="Calibri" w:hAnsi="Calibri"/>
          <w:b/>
        </w:rPr>
        <w:t xml:space="preserve">Time: </w:t>
      </w:r>
      <w:r>
        <w:rPr>
          <w:rFonts w:ascii="Calibri" w:hAnsi="Calibri"/>
        </w:rPr>
        <w:t>13:30 – 15:30</w:t>
      </w:r>
    </w:p>
    <w:p w14:paraId="15C462C5" w14:textId="35587021" w:rsidR="00D405C2" w:rsidRPr="00CE4F0A" w:rsidRDefault="00D405C2" w:rsidP="00D405C2">
      <w:pPr>
        <w:tabs>
          <w:tab w:val="left" w:pos="630"/>
        </w:tabs>
        <w:ind w:left="720" w:hanging="720"/>
        <w:rPr>
          <w:rFonts w:ascii="Calibri" w:hAnsi="Calibri"/>
        </w:rPr>
      </w:pPr>
      <w:r w:rsidRPr="00A829B4">
        <w:rPr>
          <w:rFonts w:ascii="Calibri" w:hAnsi="Calibri"/>
          <w:b/>
        </w:rPr>
        <w:t xml:space="preserve">Location: </w:t>
      </w:r>
      <w:r>
        <w:rPr>
          <w:rFonts w:ascii="Calibri" w:hAnsi="Calibri"/>
        </w:rPr>
        <w:t>Virtual Channel 8, online only</w:t>
      </w:r>
    </w:p>
    <w:p w14:paraId="2A0DEE05" w14:textId="77777777" w:rsidR="00D405C2" w:rsidRPr="00A829B4" w:rsidRDefault="00D405C2" w:rsidP="00D405C2">
      <w:pPr>
        <w:tabs>
          <w:tab w:val="left" w:pos="630"/>
        </w:tabs>
        <w:rPr>
          <w:rFonts w:ascii="Calibri" w:hAnsi="Calibri"/>
        </w:rPr>
      </w:pPr>
    </w:p>
    <w:p w14:paraId="7370F01C" w14:textId="77777777" w:rsidR="00D405C2" w:rsidRPr="00342B45" w:rsidRDefault="00D405C2" w:rsidP="00D405C2">
      <w:pPr>
        <w:tabs>
          <w:tab w:val="left" w:pos="630"/>
        </w:tabs>
        <w:ind w:left="630" w:hanging="630"/>
        <w:rPr>
          <w:rFonts w:ascii="Calibri" w:hAnsi="Calibri"/>
        </w:rPr>
      </w:pPr>
      <w:r>
        <w:rPr>
          <w:rFonts w:ascii="Calibri" w:hAnsi="Calibri"/>
          <w:b/>
        </w:rPr>
        <w:t>Session</w:t>
      </w:r>
      <w:r w:rsidRPr="00342B45">
        <w:rPr>
          <w:rFonts w:ascii="Calibri" w:hAnsi="Calibri"/>
          <w:b/>
        </w:rPr>
        <w:t xml:space="preserve"> </w:t>
      </w:r>
      <w:r>
        <w:rPr>
          <w:rFonts w:ascii="Calibri" w:hAnsi="Calibri"/>
          <w:b/>
        </w:rPr>
        <w:t>Goals</w:t>
      </w:r>
    </w:p>
    <w:p w14:paraId="4EB84826" w14:textId="77777777" w:rsidR="00D405C2" w:rsidRDefault="00D405C2" w:rsidP="00D405C2">
      <w:pPr>
        <w:pStyle w:val="ListParagraph"/>
        <w:numPr>
          <w:ilvl w:val="0"/>
          <w:numId w:val="5"/>
        </w:numPr>
        <w:tabs>
          <w:tab w:val="left" w:pos="630"/>
        </w:tabs>
      </w:pPr>
      <w:r>
        <w:t>Introduce a systems approach to social-ecological transformation.</w:t>
      </w:r>
    </w:p>
    <w:p w14:paraId="67B8D80F" w14:textId="77777777" w:rsidR="00D405C2" w:rsidRDefault="00D405C2" w:rsidP="00D405C2">
      <w:pPr>
        <w:pStyle w:val="ListParagraph"/>
        <w:numPr>
          <w:ilvl w:val="0"/>
          <w:numId w:val="5"/>
        </w:numPr>
        <w:tabs>
          <w:tab w:val="left" w:pos="630"/>
        </w:tabs>
      </w:pPr>
      <w:r>
        <w:t>Ground discussions in a series of international case studies, with attention to gender, youth, and indigeneity.</w:t>
      </w:r>
    </w:p>
    <w:p w14:paraId="564CB65D" w14:textId="67E217D3" w:rsidR="00D405C2" w:rsidRDefault="00D405C2" w:rsidP="00D405C2">
      <w:pPr>
        <w:pStyle w:val="ListParagraph"/>
        <w:numPr>
          <w:ilvl w:val="0"/>
          <w:numId w:val="5"/>
        </w:numPr>
        <w:tabs>
          <w:tab w:val="left" w:pos="630"/>
        </w:tabs>
      </w:pPr>
      <w:r>
        <w:t>Reflect on practical insights, concepts, and tools to apply to one’s own work.</w:t>
      </w:r>
    </w:p>
    <w:p w14:paraId="1CAAB2A9" w14:textId="77777777" w:rsidR="00D405C2" w:rsidRDefault="00D405C2"/>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021"/>
        <w:gridCol w:w="1985"/>
        <w:gridCol w:w="2268"/>
      </w:tblGrid>
      <w:tr w:rsidR="00D405C2" w:rsidRPr="00342B45" w14:paraId="76EA155E" w14:textId="77777777" w:rsidTr="00D405C2">
        <w:trPr>
          <w:tblHeader/>
        </w:trPr>
        <w:tc>
          <w:tcPr>
            <w:tcW w:w="791" w:type="dxa"/>
            <w:shd w:val="clear" w:color="auto" w:fill="000000"/>
          </w:tcPr>
          <w:p w14:paraId="3AECB61B" w14:textId="77777777" w:rsidR="00D405C2" w:rsidRPr="00342B45" w:rsidRDefault="00D405C2" w:rsidP="0072736B">
            <w:pPr>
              <w:jc w:val="center"/>
              <w:rPr>
                <w:rFonts w:ascii="Calibri" w:hAnsi="Calibri" w:cs="Arial"/>
                <w:b/>
                <w:color w:val="FFFFFF"/>
              </w:rPr>
            </w:pPr>
            <w:r w:rsidRPr="00342B45">
              <w:rPr>
                <w:rFonts w:ascii="Calibri" w:hAnsi="Calibri" w:cs="Arial"/>
                <w:b/>
                <w:color w:val="FFFFFF"/>
              </w:rPr>
              <w:t>TIME</w:t>
            </w:r>
          </w:p>
        </w:tc>
        <w:tc>
          <w:tcPr>
            <w:tcW w:w="7006" w:type="dxa"/>
            <w:gridSpan w:val="2"/>
            <w:shd w:val="clear" w:color="auto" w:fill="000000"/>
          </w:tcPr>
          <w:p w14:paraId="2612EE4C" w14:textId="77777777" w:rsidR="00D405C2" w:rsidRPr="00342B45" w:rsidRDefault="00D405C2" w:rsidP="0072736B">
            <w:pPr>
              <w:jc w:val="center"/>
              <w:rPr>
                <w:rFonts w:ascii="Calibri" w:hAnsi="Calibri" w:cs="Arial"/>
                <w:b/>
                <w:color w:val="FFFFFF"/>
              </w:rPr>
            </w:pPr>
            <w:r w:rsidRPr="00342B45">
              <w:rPr>
                <w:rFonts w:ascii="Calibri" w:hAnsi="Calibri" w:cs="Arial"/>
                <w:b/>
                <w:color w:val="FFFFFF"/>
              </w:rPr>
              <w:t>AGENDA ITEM</w:t>
            </w:r>
          </w:p>
        </w:tc>
        <w:tc>
          <w:tcPr>
            <w:tcW w:w="2268" w:type="dxa"/>
            <w:shd w:val="clear" w:color="auto" w:fill="000000"/>
          </w:tcPr>
          <w:p w14:paraId="3F4C8DD6" w14:textId="77777777" w:rsidR="00D405C2" w:rsidRPr="00342B45" w:rsidRDefault="00D405C2" w:rsidP="0072736B">
            <w:pPr>
              <w:jc w:val="center"/>
              <w:rPr>
                <w:rFonts w:ascii="Calibri" w:hAnsi="Calibri" w:cs="Arial"/>
                <w:b/>
                <w:color w:val="FFFFFF"/>
              </w:rPr>
            </w:pPr>
            <w:r w:rsidRPr="00342B45">
              <w:rPr>
                <w:rFonts w:ascii="Calibri" w:hAnsi="Calibri" w:cs="Arial"/>
                <w:b/>
                <w:color w:val="FFFFFF"/>
              </w:rPr>
              <w:t>PRESENTER(S)</w:t>
            </w:r>
          </w:p>
        </w:tc>
      </w:tr>
      <w:tr w:rsidR="00D405C2" w:rsidRPr="00967CE8" w14:paraId="4F1631D8" w14:textId="77777777" w:rsidTr="00D405C2">
        <w:trPr>
          <w:trHeight w:val="576"/>
        </w:trPr>
        <w:tc>
          <w:tcPr>
            <w:tcW w:w="791" w:type="dxa"/>
            <w:tcBorders>
              <w:top w:val="single" w:sz="24" w:space="0" w:color="auto"/>
            </w:tcBorders>
          </w:tcPr>
          <w:p w14:paraId="0D42B40F" w14:textId="77777777" w:rsidR="00D405C2" w:rsidRPr="00342B45" w:rsidRDefault="00D405C2" w:rsidP="0072736B">
            <w:pPr>
              <w:jc w:val="center"/>
              <w:rPr>
                <w:rFonts w:ascii="Calibri" w:hAnsi="Calibri"/>
              </w:rPr>
            </w:pPr>
            <w:r>
              <w:rPr>
                <w:rFonts w:ascii="Calibri" w:hAnsi="Calibri"/>
              </w:rPr>
              <w:t>13:30</w:t>
            </w:r>
          </w:p>
        </w:tc>
        <w:tc>
          <w:tcPr>
            <w:tcW w:w="7006" w:type="dxa"/>
            <w:gridSpan w:val="2"/>
            <w:tcBorders>
              <w:top w:val="single" w:sz="24" w:space="0" w:color="auto"/>
            </w:tcBorders>
            <w:tcMar>
              <w:top w:w="86" w:type="dxa"/>
              <w:left w:w="115" w:type="dxa"/>
              <w:bottom w:w="86" w:type="dxa"/>
              <w:right w:w="115" w:type="dxa"/>
            </w:tcMar>
          </w:tcPr>
          <w:p w14:paraId="53024F22" w14:textId="77777777" w:rsidR="00D405C2" w:rsidRPr="00327686" w:rsidRDefault="00D405C2" w:rsidP="0072736B">
            <w:pPr>
              <w:rPr>
                <w:rFonts w:ascii="Calibri" w:hAnsi="Calibri"/>
                <w:b/>
              </w:rPr>
            </w:pPr>
            <w:r>
              <w:rPr>
                <w:rFonts w:ascii="Calibri" w:hAnsi="Calibri"/>
                <w:b/>
              </w:rPr>
              <w:t>Welcome and Introduction to Transformative Conservation (TC)</w:t>
            </w:r>
          </w:p>
          <w:p w14:paraId="1AA2A139" w14:textId="77777777" w:rsidR="00D405C2" w:rsidRPr="00327686" w:rsidRDefault="00D405C2" w:rsidP="00D405C2">
            <w:pPr>
              <w:pStyle w:val="ListParagraph"/>
              <w:numPr>
                <w:ilvl w:val="0"/>
                <w:numId w:val="1"/>
              </w:numPr>
              <w:rPr>
                <w:b/>
              </w:rPr>
            </w:pPr>
            <w:r>
              <w:t>Opening r</w:t>
            </w:r>
            <w:r w:rsidRPr="00327686">
              <w:t>emarks</w:t>
            </w:r>
            <w:r>
              <w:t xml:space="preserve"> and introductions</w:t>
            </w:r>
          </w:p>
          <w:p w14:paraId="6C0FC153" w14:textId="77777777" w:rsidR="00D405C2" w:rsidRDefault="00D405C2" w:rsidP="00D405C2">
            <w:pPr>
              <w:pStyle w:val="ListParagraph"/>
              <w:numPr>
                <w:ilvl w:val="0"/>
                <w:numId w:val="1"/>
              </w:numPr>
            </w:pPr>
            <w:r w:rsidRPr="00327686">
              <w:t xml:space="preserve">Agenda </w:t>
            </w:r>
            <w:r>
              <w:t>r</w:t>
            </w:r>
            <w:r w:rsidRPr="00327686">
              <w:t>eview</w:t>
            </w:r>
            <w:r>
              <w:t xml:space="preserve"> &amp; guidelines for discussion</w:t>
            </w:r>
          </w:p>
          <w:p w14:paraId="33788124" w14:textId="77777777" w:rsidR="00D405C2" w:rsidRDefault="00D405C2" w:rsidP="00D405C2">
            <w:pPr>
              <w:pStyle w:val="ListParagraph"/>
              <w:numPr>
                <w:ilvl w:val="0"/>
                <w:numId w:val="1"/>
              </w:numPr>
            </w:pPr>
            <w:r>
              <w:t>Individual worksheet</w:t>
            </w:r>
          </w:p>
          <w:p w14:paraId="30FF22D0" w14:textId="77777777" w:rsidR="00D405C2" w:rsidRPr="00F4627A" w:rsidRDefault="00D405C2" w:rsidP="0072736B">
            <w:pPr>
              <w:rPr>
                <w:rFonts w:ascii="Calibri" w:hAnsi="Calibri"/>
                <w:iCs/>
              </w:rPr>
            </w:pPr>
          </w:p>
          <w:p w14:paraId="46E74C25" w14:textId="77777777" w:rsidR="00D405C2" w:rsidRPr="00327686" w:rsidRDefault="00D405C2" w:rsidP="0072736B">
            <w:pPr>
              <w:rPr>
                <w:i/>
              </w:rPr>
            </w:pPr>
            <w:r w:rsidRPr="00327686">
              <w:rPr>
                <w:rFonts w:ascii="Calibri" w:hAnsi="Calibri"/>
                <w:i/>
              </w:rPr>
              <w:t>Objectiv</w:t>
            </w:r>
            <w:r>
              <w:rPr>
                <w:rFonts w:ascii="Calibri" w:hAnsi="Calibri"/>
                <w:i/>
              </w:rPr>
              <w:t>es</w:t>
            </w:r>
            <w:r w:rsidRPr="00327686">
              <w:rPr>
                <w:rFonts w:ascii="Calibri" w:hAnsi="Calibri"/>
                <w:i/>
              </w:rPr>
              <w:t xml:space="preserve">: Orient participants to the </w:t>
            </w:r>
            <w:r>
              <w:rPr>
                <w:rFonts w:ascii="Calibri" w:hAnsi="Calibri"/>
                <w:i/>
              </w:rPr>
              <w:t>session. Introduce CEM emphasis on transformative change.</w:t>
            </w:r>
          </w:p>
        </w:tc>
        <w:tc>
          <w:tcPr>
            <w:tcW w:w="2268" w:type="dxa"/>
            <w:tcBorders>
              <w:top w:val="single" w:sz="24" w:space="0" w:color="auto"/>
            </w:tcBorders>
            <w:tcMar>
              <w:top w:w="72" w:type="dxa"/>
              <w:left w:w="115" w:type="dxa"/>
              <w:bottom w:w="72" w:type="dxa"/>
              <w:right w:w="115" w:type="dxa"/>
            </w:tcMar>
          </w:tcPr>
          <w:p w14:paraId="32610554" w14:textId="77777777" w:rsidR="00D405C2" w:rsidRPr="00967CE8" w:rsidRDefault="00D405C2" w:rsidP="0072736B">
            <w:pPr>
              <w:rPr>
                <w:rFonts w:ascii="Calibri" w:hAnsi="Calibri"/>
              </w:rPr>
            </w:pPr>
            <w:r>
              <w:rPr>
                <w:rFonts w:ascii="Calibri" w:hAnsi="Calibri"/>
                <w:b/>
              </w:rPr>
              <w:t xml:space="preserve">Dorian Fougères, </w:t>
            </w:r>
            <w:r>
              <w:rPr>
                <w:rFonts w:ascii="Calibri" w:hAnsi="Calibri"/>
              </w:rPr>
              <w:t>Executive Mediator</w:t>
            </w:r>
          </w:p>
        </w:tc>
      </w:tr>
      <w:tr w:rsidR="00D405C2" w:rsidRPr="00A829B4" w14:paraId="4FE02608" w14:textId="77777777" w:rsidTr="00D405C2">
        <w:trPr>
          <w:trHeight w:val="57"/>
        </w:trPr>
        <w:tc>
          <w:tcPr>
            <w:tcW w:w="791" w:type="dxa"/>
          </w:tcPr>
          <w:p w14:paraId="21830C81" w14:textId="77777777" w:rsidR="00D405C2" w:rsidRPr="00A829B4" w:rsidRDefault="00D405C2" w:rsidP="0072736B">
            <w:pPr>
              <w:jc w:val="center"/>
              <w:rPr>
                <w:rFonts w:ascii="Calibri" w:hAnsi="Calibri"/>
              </w:rPr>
            </w:pPr>
            <w:r>
              <w:rPr>
                <w:rFonts w:ascii="Calibri" w:hAnsi="Calibri"/>
              </w:rPr>
              <w:t>13:45</w:t>
            </w:r>
          </w:p>
        </w:tc>
        <w:tc>
          <w:tcPr>
            <w:tcW w:w="7006" w:type="dxa"/>
            <w:gridSpan w:val="2"/>
            <w:tcMar>
              <w:top w:w="86" w:type="dxa"/>
              <w:left w:w="115" w:type="dxa"/>
              <w:bottom w:w="86" w:type="dxa"/>
              <w:right w:w="115" w:type="dxa"/>
            </w:tcMar>
          </w:tcPr>
          <w:p w14:paraId="3B836CF5" w14:textId="77777777" w:rsidR="00D405C2" w:rsidRDefault="00D405C2" w:rsidP="0072736B">
            <w:pPr>
              <w:rPr>
                <w:rFonts w:ascii="Calibri" w:hAnsi="Calibri"/>
                <w:b/>
              </w:rPr>
            </w:pPr>
            <w:r>
              <w:rPr>
                <w:rFonts w:ascii="Calibri" w:hAnsi="Calibri"/>
                <w:b/>
              </w:rPr>
              <w:t>Overview of Social-Ecological Systems Concepts and Tools</w:t>
            </w:r>
          </w:p>
          <w:p w14:paraId="3BF7C068" w14:textId="77777777" w:rsidR="00D405C2" w:rsidRDefault="00D405C2" w:rsidP="00D405C2">
            <w:pPr>
              <w:pStyle w:val="ListParagraph"/>
              <w:numPr>
                <w:ilvl w:val="0"/>
                <w:numId w:val="4"/>
              </w:numPr>
              <w:rPr>
                <w:bCs/>
              </w:rPr>
            </w:pPr>
            <w:r>
              <w:rPr>
                <w:bCs/>
              </w:rPr>
              <w:t>Transformation</w:t>
            </w:r>
          </w:p>
          <w:p w14:paraId="2A9D219C" w14:textId="77777777" w:rsidR="00D405C2" w:rsidRDefault="00D405C2" w:rsidP="00D405C2">
            <w:pPr>
              <w:pStyle w:val="ListParagraph"/>
              <w:numPr>
                <w:ilvl w:val="0"/>
                <w:numId w:val="4"/>
              </w:numPr>
              <w:rPr>
                <w:bCs/>
              </w:rPr>
            </w:pPr>
            <w:r>
              <w:rPr>
                <w:bCs/>
              </w:rPr>
              <w:t>System Traps</w:t>
            </w:r>
          </w:p>
          <w:p w14:paraId="691F309E" w14:textId="77777777" w:rsidR="00D405C2" w:rsidRPr="00802B65" w:rsidRDefault="00D405C2" w:rsidP="00D405C2">
            <w:pPr>
              <w:pStyle w:val="ListParagraph"/>
              <w:numPr>
                <w:ilvl w:val="0"/>
                <w:numId w:val="4"/>
              </w:numPr>
              <w:rPr>
                <w:bCs/>
              </w:rPr>
            </w:pPr>
            <w:r>
              <w:rPr>
                <w:bCs/>
              </w:rPr>
              <w:t>Leverage Points</w:t>
            </w:r>
          </w:p>
          <w:p w14:paraId="6C98FA28" w14:textId="77777777" w:rsidR="00D405C2" w:rsidRPr="00311D6E" w:rsidRDefault="00D405C2" w:rsidP="0072736B">
            <w:pPr>
              <w:rPr>
                <w:rFonts w:ascii="Calibri" w:hAnsi="Calibri"/>
              </w:rPr>
            </w:pPr>
          </w:p>
          <w:p w14:paraId="43C1CBCA" w14:textId="77777777" w:rsidR="00D405C2" w:rsidRPr="00A137BD" w:rsidRDefault="00D405C2" w:rsidP="0072736B">
            <w:pPr>
              <w:rPr>
                <w:rFonts w:ascii="Calibri" w:hAnsi="Calibri"/>
                <w:i/>
              </w:rPr>
            </w:pPr>
            <w:r>
              <w:rPr>
                <w:rFonts w:ascii="Calibri" w:hAnsi="Calibri"/>
                <w:i/>
              </w:rPr>
              <w:t>Objective: Introduce participants to foundational systems concepts.</w:t>
            </w:r>
          </w:p>
        </w:tc>
        <w:tc>
          <w:tcPr>
            <w:tcW w:w="2268" w:type="dxa"/>
            <w:tcMar>
              <w:top w:w="72" w:type="dxa"/>
              <w:left w:w="115" w:type="dxa"/>
              <w:bottom w:w="72" w:type="dxa"/>
              <w:right w:w="115" w:type="dxa"/>
            </w:tcMar>
          </w:tcPr>
          <w:p w14:paraId="7CB3D693" w14:textId="77777777" w:rsidR="00D405C2" w:rsidRPr="00DC424A" w:rsidRDefault="00D405C2" w:rsidP="0072736B">
            <w:pPr>
              <w:rPr>
                <w:rFonts w:ascii="Calibri" w:hAnsi="Calibri"/>
              </w:rPr>
            </w:pPr>
            <w:r>
              <w:rPr>
                <w:rFonts w:ascii="Calibri" w:hAnsi="Calibri"/>
                <w:b/>
              </w:rPr>
              <w:t xml:space="preserve">Mike Jones, </w:t>
            </w:r>
            <w:r>
              <w:rPr>
                <w:rFonts w:ascii="Calibri" w:hAnsi="Calibri"/>
              </w:rPr>
              <w:t>Swedish Biodiversity Centre</w:t>
            </w:r>
          </w:p>
          <w:p w14:paraId="1A3BCF93" w14:textId="77777777" w:rsidR="00D405C2" w:rsidRDefault="00D405C2" w:rsidP="0072736B">
            <w:pPr>
              <w:rPr>
                <w:rFonts w:ascii="Calibri" w:hAnsi="Calibri"/>
                <w:b/>
              </w:rPr>
            </w:pPr>
          </w:p>
          <w:p w14:paraId="0396EBC9" w14:textId="77777777" w:rsidR="00D405C2" w:rsidRPr="00A829B4" w:rsidRDefault="00D405C2" w:rsidP="0072736B">
            <w:pPr>
              <w:rPr>
                <w:rFonts w:ascii="Calibri" w:hAnsi="Calibri"/>
                <w:b/>
              </w:rPr>
            </w:pPr>
            <w:r>
              <w:rPr>
                <w:rFonts w:ascii="Calibri" w:hAnsi="Calibri"/>
                <w:b/>
              </w:rPr>
              <w:t>All participants</w:t>
            </w:r>
          </w:p>
        </w:tc>
      </w:tr>
      <w:tr w:rsidR="00D405C2" w:rsidRPr="00905747" w14:paraId="2A453BEB" w14:textId="77777777" w:rsidTr="00D405C2">
        <w:trPr>
          <w:trHeight w:val="57"/>
        </w:trPr>
        <w:tc>
          <w:tcPr>
            <w:tcW w:w="791" w:type="dxa"/>
          </w:tcPr>
          <w:p w14:paraId="651FDA98" w14:textId="77777777" w:rsidR="00D405C2" w:rsidRPr="00A829B4" w:rsidRDefault="00D405C2" w:rsidP="0072736B">
            <w:pPr>
              <w:jc w:val="center"/>
              <w:rPr>
                <w:rFonts w:ascii="Calibri" w:hAnsi="Calibri"/>
              </w:rPr>
            </w:pPr>
            <w:r>
              <w:rPr>
                <w:rFonts w:ascii="Calibri" w:hAnsi="Calibri"/>
              </w:rPr>
              <w:t>14:00</w:t>
            </w:r>
          </w:p>
        </w:tc>
        <w:tc>
          <w:tcPr>
            <w:tcW w:w="5021" w:type="dxa"/>
            <w:tcMar>
              <w:top w:w="86" w:type="dxa"/>
              <w:left w:w="115" w:type="dxa"/>
              <w:bottom w:w="86" w:type="dxa"/>
              <w:right w:w="115" w:type="dxa"/>
            </w:tcMar>
          </w:tcPr>
          <w:p w14:paraId="1211E352" w14:textId="77777777" w:rsidR="00D405C2" w:rsidRDefault="00D405C2" w:rsidP="0072736B">
            <w:pPr>
              <w:rPr>
                <w:rFonts w:ascii="Calibri" w:hAnsi="Calibri"/>
                <w:b/>
              </w:rPr>
            </w:pPr>
            <w:r>
              <w:rPr>
                <w:rFonts w:ascii="Calibri" w:hAnsi="Calibri"/>
                <w:b/>
              </w:rPr>
              <w:t>Case Study Overviews</w:t>
            </w:r>
          </w:p>
          <w:p w14:paraId="534A7C0E" w14:textId="77777777" w:rsidR="00D405C2" w:rsidRDefault="00D405C2" w:rsidP="00D405C2">
            <w:pPr>
              <w:pStyle w:val="ListParagraph"/>
              <w:numPr>
                <w:ilvl w:val="0"/>
                <w:numId w:val="3"/>
              </w:numPr>
            </w:pPr>
            <w:r>
              <w:t>Palm Oil and Deforestation in Borneo</w:t>
            </w:r>
          </w:p>
          <w:p w14:paraId="6B8618EC" w14:textId="77777777" w:rsidR="00D405C2" w:rsidRDefault="00D405C2" w:rsidP="00D405C2">
            <w:pPr>
              <w:pStyle w:val="ListParagraph"/>
              <w:numPr>
                <w:ilvl w:val="0"/>
                <w:numId w:val="3"/>
              </w:numPr>
            </w:pPr>
            <w:r>
              <w:t>Ecocivilization and Ecological Redlines in China and Southeast Asia</w:t>
            </w:r>
          </w:p>
          <w:p w14:paraId="12770EE6" w14:textId="77777777" w:rsidR="00D405C2" w:rsidRPr="000A057F" w:rsidRDefault="00D405C2" w:rsidP="00D405C2">
            <w:pPr>
              <w:pStyle w:val="ListParagraph"/>
              <w:numPr>
                <w:ilvl w:val="0"/>
                <w:numId w:val="3"/>
              </w:numPr>
            </w:pPr>
            <w:r>
              <w:t>Rights of the River in Aotearoa New Zealand and Western Canada</w:t>
            </w:r>
          </w:p>
          <w:p w14:paraId="7C833616" w14:textId="77777777" w:rsidR="00D405C2" w:rsidRDefault="00D405C2" w:rsidP="0072736B">
            <w:pPr>
              <w:rPr>
                <w:rFonts w:ascii="Calibri" w:hAnsi="Calibri"/>
                <w:i/>
              </w:rPr>
            </w:pPr>
          </w:p>
          <w:p w14:paraId="50BEF475" w14:textId="77777777" w:rsidR="00D405C2" w:rsidRPr="00A43600" w:rsidRDefault="00D405C2" w:rsidP="0072736B">
            <w:pPr>
              <w:rPr>
                <w:rFonts w:ascii="Calibri" w:hAnsi="Calibri"/>
                <w:i/>
              </w:rPr>
            </w:pPr>
            <w:r>
              <w:rPr>
                <w:rFonts w:ascii="Calibri" w:hAnsi="Calibri"/>
                <w:i/>
              </w:rPr>
              <w:t>Objective: Review how each case illustrates system transformation, including traps and leverage points, for subsequent group discussion.</w:t>
            </w:r>
          </w:p>
        </w:tc>
        <w:tc>
          <w:tcPr>
            <w:tcW w:w="4253" w:type="dxa"/>
            <w:gridSpan w:val="2"/>
            <w:tcMar>
              <w:top w:w="72" w:type="dxa"/>
              <w:left w:w="115" w:type="dxa"/>
              <w:bottom w:w="72" w:type="dxa"/>
              <w:right w:w="115" w:type="dxa"/>
            </w:tcMar>
          </w:tcPr>
          <w:p w14:paraId="48B5201E" w14:textId="30BB6CFF" w:rsidR="00D405C2" w:rsidRDefault="00D405C2" w:rsidP="0072736B">
            <w:pPr>
              <w:rPr>
                <w:rFonts w:ascii="Calibri" w:hAnsi="Calibri"/>
              </w:rPr>
            </w:pPr>
            <w:r>
              <w:rPr>
                <w:rFonts w:ascii="Calibri" w:hAnsi="Calibri"/>
                <w:b/>
              </w:rPr>
              <w:t>Rosa Ortiz</w:t>
            </w:r>
            <w:r w:rsidR="00A43145">
              <w:rPr>
                <w:rFonts w:ascii="Calibri" w:hAnsi="Calibri"/>
                <w:b/>
              </w:rPr>
              <w:t xml:space="preserve"> </w:t>
            </w:r>
            <w:r>
              <w:rPr>
                <w:rFonts w:ascii="Calibri" w:hAnsi="Calibri"/>
                <w:b/>
              </w:rPr>
              <w:t xml:space="preserve">Quijano, </w:t>
            </w:r>
            <w:r>
              <w:rPr>
                <w:rFonts w:ascii="Calibri" w:hAnsi="Calibri"/>
              </w:rPr>
              <w:t>Consultant and Université de Sherbrooke</w:t>
            </w:r>
          </w:p>
          <w:p w14:paraId="679E0327" w14:textId="77777777" w:rsidR="00D405C2" w:rsidRDefault="00D405C2" w:rsidP="0072736B">
            <w:pPr>
              <w:rPr>
                <w:rFonts w:ascii="Calibri" w:hAnsi="Calibri"/>
                <w:b/>
              </w:rPr>
            </w:pPr>
          </w:p>
          <w:p w14:paraId="33EBCA5B" w14:textId="77777777" w:rsidR="00D405C2" w:rsidRDefault="00D405C2" w:rsidP="0072736B">
            <w:pPr>
              <w:rPr>
                <w:rFonts w:ascii="Calibri" w:hAnsi="Calibri"/>
                <w:b/>
              </w:rPr>
            </w:pPr>
            <w:r>
              <w:rPr>
                <w:rFonts w:ascii="Calibri" w:hAnsi="Calibri"/>
                <w:b/>
              </w:rPr>
              <w:t>Alice Hughes,</w:t>
            </w:r>
            <w:r>
              <w:rPr>
                <w:rFonts w:ascii="Calibri" w:hAnsi="Calibri"/>
              </w:rPr>
              <w:t xml:space="preserve"> Xishuangbanna Tropical Botanical Garden, Chinese Academy of Sciences</w:t>
            </w:r>
          </w:p>
          <w:p w14:paraId="77BEE111" w14:textId="77777777" w:rsidR="00D405C2" w:rsidRDefault="00D405C2" w:rsidP="0072736B">
            <w:pPr>
              <w:rPr>
                <w:rFonts w:ascii="Calibri" w:hAnsi="Calibri"/>
                <w:b/>
              </w:rPr>
            </w:pPr>
          </w:p>
          <w:p w14:paraId="70CD4B79" w14:textId="445A1F98" w:rsidR="00D405C2" w:rsidRDefault="00D405C2" w:rsidP="0072736B">
            <w:pPr>
              <w:rPr>
                <w:rFonts w:ascii="Calibri" w:hAnsi="Calibri"/>
              </w:rPr>
            </w:pPr>
            <w:r>
              <w:rPr>
                <w:rFonts w:ascii="Calibri" w:hAnsi="Calibri"/>
                <w:b/>
              </w:rPr>
              <w:t>Makere Stewart-Harawir</w:t>
            </w:r>
            <w:r w:rsidR="00EE16EC">
              <w:rPr>
                <w:rFonts w:ascii="Calibri" w:hAnsi="Calibri"/>
                <w:b/>
              </w:rPr>
              <w:t>a</w:t>
            </w:r>
            <w:r>
              <w:rPr>
                <w:rFonts w:ascii="Calibri" w:hAnsi="Calibri"/>
                <w:b/>
              </w:rPr>
              <w:t xml:space="preserve">, </w:t>
            </w:r>
            <w:r>
              <w:rPr>
                <w:rFonts w:ascii="Calibri" w:hAnsi="Calibri"/>
              </w:rPr>
              <w:t xml:space="preserve">University of Alberta </w:t>
            </w:r>
          </w:p>
          <w:p w14:paraId="0ED55C5E" w14:textId="77777777" w:rsidR="00D405C2" w:rsidRPr="00905747" w:rsidRDefault="00D405C2" w:rsidP="0072736B">
            <w:pPr>
              <w:rPr>
                <w:rFonts w:ascii="Calibri" w:hAnsi="Calibri"/>
              </w:rPr>
            </w:pPr>
          </w:p>
        </w:tc>
      </w:tr>
      <w:tr w:rsidR="00D405C2" w:rsidRPr="009E3428" w14:paraId="6D15E1DD" w14:textId="77777777" w:rsidTr="00D405C2">
        <w:trPr>
          <w:trHeight w:val="288"/>
        </w:trPr>
        <w:tc>
          <w:tcPr>
            <w:tcW w:w="791" w:type="dxa"/>
          </w:tcPr>
          <w:p w14:paraId="3D1881EF" w14:textId="77777777" w:rsidR="00D405C2" w:rsidRDefault="00D405C2" w:rsidP="0072736B">
            <w:pPr>
              <w:jc w:val="center"/>
              <w:rPr>
                <w:rFonts w:ascii="Calibri" w:hAnsi="Calibri"/>
              </w:rPr>
            </w:pPr>
            <w:r>
              <w:rPr>
                <w:rFonts w:ascii="Calibri" w:hAnsi="Calibri"/>
              </w:rPr>
              <w:t>14:25</w:t>
            </w:r>
          </w:p>
        </w:tc>
        <w:tc>
          <w:tcPr>
            <w:tcW w:w="7006" w:type="dxa"/>
            <w:gridSpan w:val="2"/>
            <w:tcMar>
              <w:top w:w="86" w:type="dxa"/>
              <w:left w:w="115" w:type="dxa"/>
              <w:bottom w:w="86" w:type="dxa"/>
              <w:right w:w="115" w:type="dxa"/>
            </w:tcMar>
          </w:tcPr>
          <w:p w14:paraId="703D8650" w14:textId="77777777" w:rsidR="00D405C2" w:rsidRDefault="00D405C2" w:rsidP="0072736B">
            <w:pPr>
              <w:rPr>
                <w:rFonts w:ascii="Calibri" w:hAnsi="Calibri"/>
              </w:rPr>
            </w:pPr>
            <w:r>
              <w:rPr>
                <w:rFonts w:ascii="Calibri" w:hAnsi="Calibri"/>
                <w:b/>
              </w:rPr>
              <w:t>Case Explorations</w:t>
            </w:r>
          </w:p>
          <w:p w14:paraId="035698C3" w14:textId="77777777" w:rsidR="00D405C2" w:rsidRDefault="00D405C2" w:rsidP="00D405C2">
            <w:pPr>
              <w:pStyle w:val="ListParagraph"/>
              <w:numPr>
                <w:ilvl w:val="0"/>
                <w:numId w:val="2"/>
              </w:numPr>
            </w:pPr>
            <w:r>
              <w:t>Instructions for exercise, including volunteer roles</w:t>
            </w:r>
          </w:p>
          <w:p w14:paraId="2C2F2152" w14:textId="77777777" w:rsidR="00D405C2" w:rsidRDefault="00D405C2" w:rsidP="0072736B">
            <w:pPr>
              <w:rPr>
                <w:rFonts w:ascii="Calibri" w:hAnsi="Calibri"/>
                <w:i/>
              </w:rPr>
            </w:pPr>
          </w:p>
          <w:p w14:paraId="271E0E46" w14:textId="77777777" w:rsidR="00D405C2" w:rsidRPr="009E3428" w:rsidRDefault="00D405C2" w:rsidP="0072736B">
            <w:pPr>
              <w:rPr>
                <w:rFonts w:ascii="Calibri" w:hAnsi="Calibri"/>
                <w:i/>
              </w:rPr>
            </w:pPr>
            <w:r>
              <w:rPr>
                <w:rFonts w:ascii="Calibri" w:hAnsi="Calibri"/>
                <w:i/>
              </w:rPr>
              <w:t>Objective: In breakout groups, discuss system traps and leverage points in each case.</w:t>
            </w:r>
          </w:p>
        </w:tc>
        <w:tc>
          <w:tcPr>
            <w:tcW w:w="2268" w:type="dxa"/>
            <w:tcMar>
              <w:top w:w="72" w:type="dxa"/>
              <w:left w:w="115" w:type="dxa"/>
              <w:bottom w:w="72" w:type="dxa"/>
              <w:right w:w="115" w:type="dxa"/>
            </w:tcMar>
          </w:tcPr>
          <w:p w14:paraId="471651D8" w14:textId="77777777" w:rsidR="00D405C2" w:rsidRDefault="00D405C2" w:rsidP="0072736B">
            <w:pPr>
              <w:rPr>
                <w:rFonts w:ascii="Calibri" w:hAnsi="Calibri"/>
              </w:rPr>
            </w:pPr>
            <w:r>
              <w:rPr>
                <w:rFonts w:ascii="Calibri" w:hAnsi="Calibri"/>
                <w:b/>
              </w:rPr>
              <w:t>Dorian</w:t>
            </w:r>
          </w:p>
          <w:p w14:paraId="3E4EB112" w14:textId="77777777" w:rsidR="00D405C2" w:rsidRDefault="00D405C2" w:rsidP="0072736B">
            <w:pPr>
              <w:rPr>
                <w:rFonts w:ascii="Calibri" w:hAnsi="Calibri"/>
              </w:rPr>
            </w:pPr>
          </w:p>
          <w:p w14:paraId="6BEBE511" w14:textId="77777777" w:rsidR="00D405C2" w:rsidRPr="00FA0FBD" w:rsidRDefault="00D405C2" w:rsidP="0072736B">
            <w:pPr>
              <w:rPr>
                <w:rFonts w:ascii="Calibri" w:hAnsi="Calibri"/>
              </w:rPr>
            </w:pPr>
            <w:r>
              <w:rPr>
                <w:rFonts w:ascii="Calibri" w:hAnsi="Calibri"/>
                <w:b/>
              </w:rPr>
              <w:t>Case Facilitators – Rosa, Alice, Makere</w:t>
            </w:r>
          </w:p>
          <w:p w14:paraId="53BF9BBC" w14:textId="77777777" w:rsidR="00D405C2" w:rsidRDefault="00D405C2" w:rsidP="0072736B">
            <w:pPr>
              <w:rPr>
                <w:rFonts w:ascii="Calibri" w:hAnsi="Calibri"/>
                <w:b/>
              </w:rPr>
            </w:pPr>
          </w:p>
          <w:p w14:paraId="78C65E20" w14:textId="77777777" w:rsidR="00D405C2" w:rsidRPr="009E3428" w:rsidRDefault="00D405C2" w:rsidP="0072736B">
            <w:pPr>
              <w:rPr>
                <w:rFonts w:ascii="Calibri" w:hAnsi="Calibri"/>
                <w:b/>
              </w:rPr>
            </w:pPr>
            <w:r>
              <w:rPr>
                <w:rFonts w:ascii="Calibri" w:hAnsi="Calibri"/>
                <w:b/>
              </w:rPr>
              <w:t>All participants</w:t>
            </w:r>
          </w:p>
        </w:tc>
      </w:tr>
      <w:tr w:rsidR="00D405C2" w:rsidRPr="00A829B4" w14:paraId="476B557D" w14:textId="77777777" w:rsidTr="00D405C2">
        <w:trPr>
          <w:trHeight w:val="57"/>
        </w:trPr>
        <w:tc>
          <w:tcPr>
            <w:tcW w:w="791" w:type="dxa"/>
          </w:tcPr>
          <w:p w14:paraId="7B86DF61" w14:textId="77777777" w:rsidR="00D405C2" w:rsidRPr="009E3428" w:rsidRDefault="00D405C2" w:rsidP="0072736B">
            <w:pPr>
              <w:jc w:val="center"/>
              <w:rPr>
                <w:rFonts w:ascii="Calibri" w:hAnsi="Calibri"/>
              </w:rPr>
            </w:pPr>
            <w:r>
              <w:rPr>
                <w:rFonts w:ascii="Calibri" w:hAnsi="Calibri"/>
              </w:rPr>
              <w:lastRenderedPageBreak/>
              <w:t>14:55</w:t>
            </w:r>
          </w:p>
        </w:tc>
        <w:tc>
          <w:tcPr>
            <w:tcW w:w="7006" w:type="dxa"/>
            <w:gridSpan w:val="2"/>
            <w:tcMar>
              <w:top w:w="86" w:type="dxa"/>
              <w:left w:w="115" w:type="dxa"/>
              <w:bottom w:w="86" w:type="dxa"/>
              <w:right w:w="115" w:type="dxa"/>
            </w:tcMar>
          </w:tcPr>
          <w:p w14:paraId="00349570" w14:textId="77777777" w:rsidR="00D405C2" w:rsidRDefault="00D405C2" w:rsidP="0072736B">
            <w:pPr>
              <w:rPr>
                <w:rFonts w:ascii="Calibri" w:hAnsi="Calibri"/>
                <w:b/>
              </w:rPr>
            </w:pPr>
            <w:r>
              <w:rPr>
                <w:rFonts w:ascii="Calibri" w:hAnsi="Calibri"/>
                <w:b/>
              </w:rPr>
              <w:t>Short Case Reports and Plenary Reflections</w:t>
            </w:r>
          </w:p>
          <w:p w14:paraId="7C558D46" w14:textId="77777777" w:rsidR="00D405C2" w:rsidRDefault="00D405C2" w:rsidP="0072736B"/>
          <w:p w14:paraId="7919C158" w14:textId="77777777" w:rsidR="00D405C2" w:rsidRPr="002516DE" w:rsidRDefault="00D405C2" w:rsidP="0072736B">
            <w:pPr>
              <w:rPr>
                <w:i/>
              </w:rPr>
            </w:pPr>
            <w:r>
              <w:rPr>
                <w:rFonts w:ascii="Calibri" w:hAnsi="Calibri"/>
                <w:i/>
              </w:rPr>
              <w:t>Objectives: Hear four highlights from each group’s discussion. Share reflections on how you would like to integrate systems practice and transformation in your work.</w:t>
            </w:r>
          </w:p>
        </w:tc>
        <w:tc>
          <w:tcPr>
            <w:tcW w:w="2268" w:type="dxa"/>
            <w:tcMar>
              <w:top w:w="72" w:type="dxa"/>
              <w:left w:w="115" w:type="dxa"/>
              <w:bottom w:w="72" w:type="dxa"/>
              <w:right w:w="115" w:type="dxa"/>
            </w:tcMar>
          </w:tcPr>
          <w:p w14:paraId="6C1B526A" w14:textId="77777777" w:rsidR="00D405C2" w:rsidRPr="00163C4E" w:rsidRDefault="00D405C2" w:rsidP="0072736B">
            <w:pPr>
              <w:rPr>
                <w:rFonts w:ascii="Calibri" w:hAnsi="Calibri"/>
                <w:b/>
                <w:bCs/>
              </w:rPr>
            </w:pPr>
            <w:r w:rsidRPr="00D42064">
              <w:rPr>
                <w:rFonts w:ascii="Calibri" w:hAnsi="Calibri"/>
                <w:b/>
                <w:bCs/>
              </w:rPr>
              <w:t>Volunteer reporters</w:t>
            </w:r>
          </w:p>
          <w:p w14:paraId="6F3599AD" w14:textId="77777777" w:rsidR="00D405C2" w:rsidRDefault="00D405C2" w:rsidP="0072736B">
            <w:pPr>
              <w:rPr>
                <w:rFonts w:ascii="Calibri" w:hAnsi="Calibri"/>
                <w:b/>
              </w:rPr>
            </w:pPr>
          </w:p>
          <w:p w14:paraId="765574B6" w14:textId="77777777" w:rsidR="00D405C2" w:rsidRPr="00A829B4" w:rsidRDefault="00D405C2" w:rsidP="0072736B">
            <w:pPr>
              <w:rPr>
                <w:rFonts w:ascii="Calibri" w:hAnsi="Calibri"/>
                <w:b/>
              </w:rPr>
            </w:pPr>
            <w:r>
              <w:rPr>
                <w:rFonts w:ascii="Calibri" w:hAnsi="Calibri"/>
                <w:b/>
              </w:rPr>
              <w:t>All participants</w:t>
            </w:r>
          </w:p>
        </w:tc>
      </w:tr>
      <w:tr w:rsidR="00D405C2" w:rsidRPr="00036CB6" w14:paraId="203061F7" w14:textId="77777777" w:rsidTr="00D405C2">
        <w:trPr>
          <w:trHeight w:val="288"/>
        </w:trPr>
        <w:tc>
          <w:tcPr>
            <w:tcW w:w="791" w:type="dxa"/>
          </w:tcPr>
          <w:p w14:paraId="7BBB817C" w14:textId="77777777" w:rsidR="00D405C2" w:rsidRPr="00A829B4" w:rsidRDefault="00D405C2" w:rsidP="0072736B">
            <w:pPr>
              <w:jc w:val="center"/>
              <w:rPr>
                <w:rFonts w:ascii="Calibri" w:hAnsi="Calibri"/>
              </w:rPr>
            </w:pPr>
            <w:r>
              <w:rPr>
                <w:rFonts w:ascii="Calibri" w:hAnsi="Calibri"/>
              </w:rPr>
              <w:t>15:20</w:t>
            </w:r>
          </w:p>
        </w:tc>
        <w:tc>
          <w:tcPr>
            <w:tcW w:w="7006" w:type="dxa"/>
            <w:gridSpan w:val="2"/>
            <w:tcMar>
              <w:top w:w="86" w:type="dxa"/>
              <w:left w:w="115" w:type="dxa"/>
              <w:bottom w:w="86" w:type="dxa"/>
              <w:right w:w="115" w:type="dxa"/>
            </w:tcMar>
          </w:tcPr>
          <w:p w14:paraId="63637385" w14:textId="77777777" w:rsidR="00D405C2" w:rsidRDefault="00D405C2" w:rsidP="0072736B">
            <w:pPr>
              <w:rPr>
                <w:rFonts w:ascii="Calibri" w:hAnsi="Calibri"/>
                <w:b/>
              </w:rPr>
            </w:pPr>
            <w:r>
              <w:rPr>
                <w:rFonts w:ascii="Calibri" w:hAnsi="Calibri"/>
                <w:b/>
              </w:rPr>
              <w:t>Closing Remarks</w:t>
            </w:r>
          </w:p>
          <w:p w14:paraId="7953B0B8" w14:textId="77777777" w:rsidR="00D405C2" w:rsidRDefault="00D405C2" w:rsidP="0072736B">
            <w:pPr>
              <w:rPr>
                <w:rFonts w:ascii="Calibri" w:hAnsi="Calibri"/>
                <w:b/>
              </w:rPr>
            </w:pPr>
          </w:p>
          <w:p w14:paraId="1AAF8945" w14:textId="77777777" w:rsidR="00D405C2" w:rsidRPr="008804E3" w:rsidRDefault="00D405C2" w:rsidP="0072736B">
            <w:pPr>
              <w:rPr>
                <w:rFonts w:ascii="Calibri" w:hAnsi="Calibri"/>
                <w:i/>
              </w:rPr>
            </w:pPr>
            <w:r>
              <w:rPr>
                <w:rFonts w:ascii="Calibri" w:hAnsi="Calibri"/>
                <w:i/>
              </w:rPr>
              <w:t>Objective: Provide parting encouragement from session organizers.</w:t>
            </w:r>
          </w:p>
        </w:tc>
        <w:tc>
          <w:tcPr>
            <w:tcW w:w="2268" w:type="dxa"/>
            <w:tcMar>
              <w:top w:w="72" w:type="dxa"/>
              <w:left w:w="115" w:type="dxa"/>
              <w:bottom w:w="72" w:type="dxa"/>
              <w:right w:w="115" w:type="dxa"/>
            </w:tcMar>
          </w:tcPr>
          <w:p w14:paraId="5B31CA72" w14:textId="77777777" w:rsidR="00D405C2" w:rsidRPr="00036CB6" w:rsidRDefault="00D405C2" w:rsidP="0072736B">
            <w:pPr>
              <w:rPr>
                <w:rFonts w:ascii="Calibri" w:hAnsi="Calibri"/>
                <w:b/>
              </w:rPr>
            </w:pPr>
            <w:r>
              <w:rPr>
                <w:rFonts w:ascii="Calibri" w:hAnsi="Calibri"/>
                <w:b/>
              </w:rPr>
              <w:t>Rosa, Alice, Makere, Mike, Dorian</w:t>
            </w:r>
          </w:p>
        </w:tc>
      </w:tr>
      <w:tr w:rsidR="00D405C2" w:rsidRPr="00A829B4" w14:paraId="7F33670C" w14:textId="77777777" w:rsidTr="00D405C2">
        <w:trPr>
          <w:trHeight w:val="288"/>
        </w:trPr>
        <w:tc>
          <w:tcPr>
            <w:tcW w:w="791" w:type="dxa"/>
          </w:tcPr>
          <w:p w14:paraId="7B2AFF71" w14:textId="77777777" w:rsidR="00D405C2" w:rsidRPr="00A829B4" w:rsidRDefault="00D405C2" w:rsidP="0072736B">
            <w:pPr>
              <w:spacing w:before="120" w:after="120"/>
              <w:jc w:val="center"/>
              <w:rPr>
                <w:rFonts w:ascii="Calibri" w:hAnsi="Calibri"/>
              </w:rPr>
            </w:pPr>
            <w:r>
              <w:rPr>
                <w:rFonts w:ascii="Calibri" w:hAnsi="Calibri"/>
              </w:rPr>
              <w:t>15:30</w:t>
            </w:r>
          </w:p>
        </w:tc>
        <w:tc>
          <w:tcPr>
            <w:tcW w:w="7006" w:type="dxa"/>
            <w:gridSpan w:val="2"/>
            <w:tcMar>
              <w:top w:w="86" w:type="dxa"/>
              <w:left w:w="115" w:type="dxa"/>
              <w:bottom w:w="86" w:type="dxa"/>
              <w:right w:w="115" w:type="dxa"/>
            </w:tcMar>
          </w:tcPr>
          <w:p w14:paraId="3B969387" w14:textId="77777777" w:rsidR="00D405C2" w:rsidRPr="000F03E6" w:rsidRDefault="00D405C2" w:rsidP="0072736B">
            <w:pPr>
              <w:spacing w:before="120" w:after="120"/>
              <w:rPr>
                <w:rFonts w:ascii="Calibri" w:hAnsi="Calibri" w:cs="Calibri"/>
                <w:b/>
                <w:i/>
              </w:rPr>
            </w:pPr>
            <w:r w:rsidRPr="000F03E6">
              <w:rPr>
                <w:rFonts w:ascii="Calibri" w:hAnsi="Calibri" w:cs="Calibri"/>
                <w:b/>
                <w:i/>
              </w:rPr>
              <w:t>Adjourn</w:t>
            </w:r>
          </w:p>
        </w:tc>
        <w:tc>
          <w:tcPr>
            <w:tcW w:w="2268" w:type="dxa"/>
            <w:tcMar>
              <w:top w:w="72" w:type="dxa"/>
              <w:left w:w="115" w:type="dxa"/>
              <w:bottom w:w="72" w:type="dxa"/>
              <w:right w:w="115" w:type="dxa"/>
            </w:tcMar>
          </w:tcPr>
          <w:p w14:paraId="1AA67717" w14:textId="77777777" w:rsidR="00D405C2" w:rsidRPr="00A829B4" w:rsidRDefault="00D405C2" w:rsidP="0072736B">
            <w:pPr>
              <w:spacing w:before="120" w:after="120"/>
              <w:rPr>
                <w:rFonts w:ascii="Calibri" w:hAnsi="Calibri"/>
                <w:b/>
              </w:rPr>
            </w:pPr>
          </w:p>
        </w:tc>
      </w:tr>
    </w:tbl>
    <w:p w14:paraId="0391D019" w14:textId="2B58A6F0" w:rsidR="00D405C2" w:rsidRDefault="00D405C2"/>
    <w:p w14:paraId="0FF82138" w14:textId="77777777" w:rsidR="00D56B1E" w:rsidRPr="00042AD6" w:rsidRDefault="00D56B1E" w:rsidP="00D56B1E">
      <w:pPr>
        <w:rPr>
          <w:rFonts w:ascii="Calibri" w:hAnsi="Calibri"/>
          <w:b/>
        </w:rPr>
      </w:pPr>
      <w:r w:rsidRPr="00042AD6">
        <w:rPr>
          <w:rFonts w:ascii="Calibri" w:hAnsi="Calibri"/>
          <w:b/>
        </w:rPr>
        <w:t>Guidelines for Discussion</w:t>
      </w:r>
    </w:p>
    <w:p w14:paraId="3D1F145F" w14:textId="77777777" w:rsidR="00D56B1E" w:rsidRPr="00104858" w:rsidRDefault="00D56B1E" w:rsidP="00D56B1E">
      <w:pPr>
        <w:pStyle w:val="ListParagraph"/>
        <w:numPr>
          <w:ilvl w:val="0"/>
          <w:numId w:val="6"/>
        </w:numPr>
      </w:pPr>
      <w:r>
        <w:rPr>
          <w:b/>
        </w:rPr>
        <w:t xml:space="preserve">Background noise </w:t>
      </w:r>
      <w:r>
        <w:rPr>
          <w:bCs/>
        </w:rPr>
        <w:t>– please mute yourself unless talking</w:t>
      </w:r>
    </w:p>
    <w:p w14:paraId="6C5D65BD" w14:textId="77777777" w:rsidR="00D56B1E" w:rsidRDefault="00D56B1E" w:rsidP="00D56B1E">
      <w:pPr>
        <w:pStyle w:val="ListParagraph"/>
        <w:numPr>
          <w:ilvl w:val="0"/>
          <w:numId w:val="6"/>
        </w:numPr>
      </w:pPr>
      <w:r>
        <w:rPr>
          <w:b/>
        </w:rPr>
        <w:t xml:space="preserve">Camera etiquette </w:t>
      </w:r>
      <w:r>
        <w:t>– please consider turning your camera on to help us connect with you</w:t>
      </w:r>
    </w:p>
    <w:p w14:paraId="5614ECB5" w14:textId="108E17D0" w:rsidR="00D56B1E" w:rsidRPr="006D7C5F" w:rsidRDefault="00D56B1E" w:rsidP="00D56B1E">
      <w:pPr>
        <w:pStyle w:val="ListParagraph"/>
        <w:numPr>
          <w:ilvl w:val="0"/>
          <w:numId w:val="6"/>
        </w:numPr>
      </w:pPr>
      <w:r w:rsidRPr="006D7C5F">
        <w:rPr>
          <w:b/>
        </w:rPr>
        <w:t xml:space="preserve">Audio </w:t>
      </w:r>
      <w:r>
        <w:rPr>
          <w:b/>
        </w:rPr>
        <w:t xml:space="preserve">connections </w:t>
      </w:r>
      <w:r>
        <w:rPr>
          <w:bCs/>
        </w:rPr>
        <w:t>–</w:t>
      </w:r>
      <w:r w:rsidRPr="006D7C5F">
        <w:rPr>
          <w:bCs/>
        </w:rPr>
        <w:t xml:space="preserve"> </w:t>
      </w:r>
      <w:r>
        <w:rPr>
          <w:bCs/>
        </w:rPr>
        <w:t>i</w:t>
      </w:r>
      <w:r w:rsidRPr="006D7C5F">
        <w:rPr>
          <w:bCs/>
        </w:rPr>
        <w:t>f your intenet connection repeatedly comes in and out while you are commenting, or drops out entirely, the facilitator will move to the next comment given the limited time available for the session</w:t>
      </w:r>
    </w:p>
    <w:p w14:paraId="7BC9CF11" w14:textId="77777777" w:rsidR="00D56B1E" w:rsidRPr="00042AD6" w:rsidRDefault="00D56B1E" w:rsidP="00D56B1E">
      <w:pPr>
        <w:pStyle w:val="ListParagraph"/>
        <w:numPr>
          <w:ilvl w:val="0"/>
          <w:numId w:val="6"/>
        </w:numPr>
      </w:pPr>
      <w:r w:rsidRPr="008527F0">
        <w:rPr>
          <w:b/>
        </w:rPr>
        <w:t>Honor time</w:t>
      </w:r>
      <w:r w:rsidRPr="00042AD6">
        <w:t xml:space="preserve"> – </w:t>
      </w:r>
      <w:r>
        <w:t>we will have several dozen participants, so please limit your comments to one or two minutes maximum; the facilitator will interrupt you and/or mute your microphone after two minutes</w:t>
      </w:r>
    </w:p>
    <w:p w14:paraId="0819ADEC" w14:textId="77777777" w:rsidR="00D56B1E" w:rsidRPr="00042AD6" w:rsidRDefault="00D56B1E" w:rsidP="00D56B1E">
      <w:pPr>
        <w:pStyle w:val="ListParagraph"/>
        <w:numPr>
          <w:ilvl w:val="0"/>
          <w:numId w:val="6"/>
        </w:numPr>
      </w:pPr>
      <w:r w:rsidRPr="008527F0">
        <w:rPr>
          <w:b/>
        </w:rPr>
        <w:t>Humor is welcome</w:t>
      </w:r>
      <w:r w:rsidRPr="00042AD6">
        <w:t xml:space="preserve"> – it just should not be at someone else’s expense</w:t>
      </w:r>
    </w:p>
    <w:p w14:paraId="5C31FC31" w14:textId="77777777" w:rsidR="00D56B1E" w:rsidRPr="00042AD6" w:rsidRDefault="00D56B1E" w:rsidP="00D56B1E">
      <w:pPr>
        <w:pStyle w:val="ListParagraph"/>
        <w:numPr>
          <w:ilvl w:val="0"/>
          <w:numId w:val="6"/>
        </w:numPr>
      </w:pPr>
      <w:r w:rsidRPr="008527F0">
        <w:rPr>
          <w:b/>
        </w:rPr>
        <w:t>Common conversational courtesy</w:t>
      </w:r>
      <w:r w:rsidRPr="00042AD6">
        <w:t xml:space="preserve"> – do not interrupt others, use profanity, or make it hard to hear by having third-party conversations at the table</w:t>
      </w:r>
    </w:p>
    <w:p w14:paraId="04A4CC41" w14:textId="77777777" w:rsidR="00D56B1E" w:rsidRDefault="00D56B1E" w:rsidP="00D56B1E">
      <w:pPr>
        <w:pStyle w:val="ListParagraph"/>
        <w:numPr>
          <w:ilvl w:val="0"/>
          <w:numId w:val="6"/>
        </w:numPr>
      </w:pPr>
      <w:r w:rsidRPr="008527F0">
        <w:rPr>
          <w:b/>
        </w:rPr>
        <w:t>All ideas and points of view have value</w:t>
      </w:r>
      <w:r w:rsidRPr="00042AD6">
        <w:t xml:space="preserve"> – you do not have to agree with your neighbor; if you do not agree with something, propose an alternative that could meet everyone’s interests</w:t>
      </w:r>
    </w:p>
    <w:p w14:paraId="413C9508" w14:textId="77777777" w:rsidR="00D56B1E" w:rsidRPr="00D154FA" w:rsidRDefault="00D56B1E" w:rsidP="00D56B1E">
      <w:pPr>
        <w:pStyle w:val="ListParagraph"/>
        <w:numPr>
          <w:ilvl w:val="0"/>
          <w:numId w:val="6"/>
        </w:numPr>
        <w:rPr>
          <w:rStyle w:val="s1"/>
          <w:rFonts w:cs="Calibri"/>
        </w:rPr>
      </w:pPr>
      <w:r w:rsidRPr="008527F0">
        <w:rPr>
          <w:rFonts w:cs="Calibri"/>
          <w:b/>
        </w:rPr>
        <w:t>Avoid editorials</w:t>
      </w:r>
      <w:r w:rsidRPr="0074352B">
        <w:rPr>
          <w:rFonts w:cs="Calibri"/>
        </w:rPr>
        <w:t xml:space="preserve"> – avoid judging other people’s motives or the value of their actions; instead explain what you need for your interests to be met and our work to be a success</w:t>
      </w:r>
    </w:p>
    <w:p w14:paraId="03091F08" w14:textId="77777777" w:rsidR="00D56B1E" w:rsidRDefault="00D56B1E"/>
    <w:sectPr w:rsidR="00D56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EDAA" w14:textId="77777777" w:rsidR="00BE21E7" w:rsidRDefault="00BE21E7" w:rsidP="00D405C2">
      <w:r>
        <w:separator/>
      </w:r>
    </w:p>
  </w:endnote>
  <w:endnote w:type="continuationSeparator" w:id="0">
    <w:p w14:paraId="0A2F3226" w14:textId="77777777" w:rsidR="00BE21E7" w:rsidRDefault="00BE21E7" w:rsidP="00D4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A18C" w14:textId="77777777" w:rsidR="00BE21E7" w:rsidRDefault="00BE21E7" w:rsidP="00D405C2">
      <w:r>
        <w:separator/>
      </w:r>
    </w:p>
  </w:footnote>
  <w:footnote w:type="continuationSeparator" w:id="0">
    <w:p w14:paraId="7690CF50" w14:textId="77777777" w:rsidR="00BE21E7" w:rsidRDefault="00BE21E7" w:rsidP="00D4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5F3"/>
    <w:multiLevelType w:val="hybridMultilevel"/>
    <w:tmpl w:val="28C4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F5BB9"/>
    <w:multiLevelType w:val="hybridMultilevel"/>
    <w:tmpl w:val="05D4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86615"/>
    <w:multiLevelType w:val="hybridMultilevel"/>
    <w:tmpl w:val="EEC8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902CC"/>
    <w:multiLevelType w:val="hybridMultilevel"/>
    <w:tmpl w:val="07C44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D2A"/>
    <w:multiLevelType w:val="hybridMultilevel"/>
    <w:tmpl w:val="C25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B2F38"/>
    <w:multiLevelType w:val="hybridMultilevel"/>
    <w:tmpl w:val="8576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2"/>
    <w:rsid w:val="0056024E"/>
    <w:rsid w:val="00A43145"/>
    <w:rsid w:val="00BE21E7"/>
    <w:rsid w:val="00D405C2"/>
    <w:rsid w:val="00D56B1E"/>
    <w:rsid w:val="00EE16E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6A66785"/>
  <w15:chartTrackingRefBased/>
  <w15:docId w15:val="{8D0905E6-49ED-A240-8245-1A9F3508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C2"/>
    <w:rPr>
      <w:rFonts w:ascii="Times New Roman" w:eastAsiaTheme="minorEastAsia" w:hAnsi="Times New Roman" w:cs="Times New Roman"/>
      <w:lang w:val="en-US"/>
    </w:rPr>
  </w:style>
  <w:style w:type="paragraph" w:styleId="Heading2">
    <w:name w:val="heading 2"/>
    <w:basedOn w:val="Normal"/>
    <w:next w:val="Normal"/>
    <w:link w:val="Heading2Char"/>
    <w:qFormat/>
    <w:rsid w:val="00D405C2"/>
    <w:pPr>
      <w:keepNext/>
      <w:outlineLvl w:val="1"/>
    </w:pPr>
    <w:rPr>
      <w:rFonts w:ascii="Calibri" w:eastAsia="Times New Roman" w:hAnsi="Calibri"/>
      <w:b/>
      <w:iCs/>
      <w:color w:val="00000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tBulletList"/>
    <w:basedOn w:val="Normal"/>
    <w:link w:val="ListParagraphChar"/>
    <w:uiPriority w:val="34"/>
    <w:qFormat/>
    <w:rsid w:val="00D405C2"/>
    <w:pPr>
      <w:ind w:left="720"/>
      <w:contextualSpacing/>
    </w:pPr>
    <w:rPr>
      <w:rFonts w:ascii="Calibri" w:eastAsia="Times New Roman" w:hAnsi="Calibri"/>
      <w:color w:val="000000"/>
      <w:kern w:val="28"/>
    </w:rPr>
  </w:style>
  <w:style w:type="character" w:customStyle="1" w:styleId="ListParagraphChar">
    <w:name w:val="List Paragraph Char"/>
    <w:aliases w:val="CatBulletList Char"/>
    <w:basedOn w:val="DefaultParagraphFont"/>
    <w:link w:val="ListParagraph"/>
    <w:uiPriority w:val="34"/>
    <w:rsid w:val="00D405C2"/>
    <w:rPr>
      <w:rFonts w:ascii="Calibri" w:eastAsia="Times New Roman" w:hAnsi="Calibri" w:cs="Times New Roman"/>
      <w:color w:val="000000"/>
      <w:kern w:val="28"/>
      <w:lang w:val="en-US"/>
    </w:rPr>
  </w:style>
  <w:style w:type="paragraph" w:styleId="Header">
    <w:name w:val="header"/>
    <w:basedOn w:val="Normal"/>
    <w:link w:val="HeaderChar"/>
    <w:uiPriority w:val="99"/>
    <w:unhideWhenUsed/>
    <w:rsid w:val="00D405C2"/>
    <w:pPr>
      <w:tabs>
        <w:tab w:val="center" w:pos="4513"/>
        <w:tab w:val="right" w:pos="9026"/>
      </w:tabs>
    </w:pPr>
  </w:style>
  <w:style w:type="character" w:customStyle="1" w:styleId="HeaderChar">
    <w:name w:val="Header Char"/>
    <w:basedOn w:val="DefaultParagraphFont"/>
    <w:link w:val="Header"/>
    <w:uiPriority w:val="99"/>
    <w:rsid w:val="00D405C2"/>
    <w:rPr>
      <w:rFonts w:ascii="Times New Roman" w:eastAsiaTheme="minorEastAsia" w:hAnsi="Times New Roman" w:cs="Times New Roman"/>
      <w:lang w:val="en-US"/>
    </w:rPr>
  </w:style>
  <w:style w:type="paragraph" w:styleId="Footer">
    <w:name w:val="footer"/>
    <w:basedOn w:val="Normal"/>
    <w:link w:val="FooterChar"/>
    <w:uiPriority w:val="99"/>
    <w:unhideWhenUsed/>
    <w:rsid w:val="00D405C2"/>
    <w:pPr>
      <w:tabs>
        <w:tab w:val="center" w:pos="4513"/>
        <w:tab w:val="right" w:pos="9026"/>
      </w:tabs>
    </w:pPr>
  </w:style>
  <w:style w:type="character" w:customStyle="1" w:styleId="FooterChar">
    <w:name w:val="Footer Char"/>
    <w:basedOn w:val="DefaultParagraphFont"/>
    <w:link w:val="Footer"/>
    <w:uiPriority w:val="99"/>
    <w:rsid w:val="00D405C2"/>
    <w:rPr>
      <w:rFonts w:ascii="Times New Roman" w:eastAsiaTheme="minorEastAsia" w:hAnsi="Times New Roman" w:cs="Times New Roman"/>
      <w:lang w:val="en-US"/>
    </w:rPr>
  </w:style>
  <w:style w:type="character" w:customStyle="1" w:styleId="Heading2Char">
    <w:name w:val="Heading 2 Char"/>
    <w:basedOn w:val="DefaultParagraphFont"/>
    <w:link w:val="Heading2"/>
    <w:rsid w:val="00D405C2"/>
    <w:rPr>
      <w:rFonts w:ascii="Calibri" w:eastAsia="Times New Roman" w:hAnsi="Calibri" w:cs="Times New Roman"/>
      <w:b/>
      <w:iCs/>
      <w:color w:val="000000"/>
      <w:kern w:val="28"/>
      <w:sz w:val="28"/>
      <w:lang w:val="en-US"/>
    </w:rPr>
  </w:style>
  <w:style w:type="character" w:customStyle="1" w:styleId="s1">
    <w:name w:val="s1"/>
    <w:basedOn w:val="DefaultParagraphFont"/>
    <w:rsid w:val="00D5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Fougeres</dc:creator>
  <cp:keywords/>
  <dc:description/>
  <cp:lastModifiedBy>Dorian Fougeres</cp:lastModifiedBy>
  <cp:revision>4</cp:revision>
  <dcterms:created xsi:type="dcterms:W3CDTF">2021-08-25T07:37:00Z</dcterms:created>
  <dcterms:modified xsi:type="dcterms:W3CDTF">2021-08-31T07:49:00Z</dcterms:modified>
</cp:coreProperties>
</file>